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1C8D" w14:textId="77777777" w:rsidR="00B766DF" w:rsidRPr="002D0B48" w:rsidRDefault="00B766DF" w:rsidP="00CB06FA">
      <w:pPr>
        <w:jc w:val="center"/>
        <w:rPr>
          <w:rFonts w:ascii="Arial" w:hAnsi="Arial" w:cs="Arial"/>
          <w:b/>
          <w:w w:val="105"/>
          <w:sz w:val="25"/>
          <w:szCs w:val="25"/>
        </w:rPr>
      </w:pPr>
    </w:p>
    <w:p w14:paraId="2727171B" w14:textId="77777777" w:rsidR="006D584F" w:rsidRPr="002D0B48" w:rsidRDefault="00272440" w:rsidP="00CB06FA">
      <w:pPr>
        <w:jc w:val="center"/>
        <w:rPr>
          <w:rFonts w:ascii="Arial" w:hAnsi="Arial" w:cs="Arial"/>
          <w:b/>
          <w:w w:val="105"/>
          <w:sz w:val="25"/>
          <w:szCs w:val="25"/>
        </w:rPr>
      </w:pPr>
      <w:r w:rsidRPr="002D0B48">
        <w:rPr>
          <w:rFonts w:ascii="Arial" w:hAnsi="Arial" w:cs="Arial"/>
          <w:b/>
          <w:w w:val="105"/>
          <w:sz w:val="25"/>
          <w:szCs w:val="25"/>
        </w:rPr>
        <w:t>ANNUAL FUNDING NOTICE</w:t>
      </w:r>
    </w:p>
    <w:p w14:paraId="21AE1E08" w14:textId="77777777" w:rsidR="006D584F" w:rsidRPr="002D0B48" w:rsidRDefault="006D584F" w:rsidP="00CB06FA">
      <w:pPr>
        <w:jc w:val="center"/>
        <w:rPr>
          <w:rFonts w:ascii="Arial" w:hAnsi="Arial" w:cs="Arial"/>
          <w:b/>
          <w:w w:val="105"/>
          <w:sz w:val="25"/>
          <w:szCs w:val="25"/>
        </w:rPr>
      </w:pPr>
    </w:p>
    <w:p w14:paraId="2FC2EDBA" w14:textId="77777777" w:rsidR="006D584F" w:rsidRPr="002D0B48" w:rsidRDefault="00272440" w:rsidP="00CB06FA">
      <w:pPr>
        <w:jc w:val="center"/>
        <w:rPr>
          <w:rFonts w:ascii="Arial" w:hAnsi="Arial" w:cs="Arial"/>
          <w:b/>
          <w:w w:val="105"/>
          <w:sz w:val="25"/>
          <w:szCs w:val="25"/>
        </w:rPr>
      </w:pPr>
      <w:r w:rsidRPr="002D0B48">
        <w:rPr>
          <w:rFonts w:ascii="Arial" w:hAnsi="Arial" w:cs="Arial"/>
          <w:b/>
          <w:w w:val="105"/>
          <w:sz w:val="25"/>
          <w:szCs w:val="25"/>
        </w:rPr>
        <w:t>For</w:t>
      </w:r>
    </w:p>
    <w:p w14:paraId="6426C3B9" w14:textId="77777777" w:rsidR="006D584F" w:rsidRPr="002D0B48" w:rsidRDefault="000F2FC2" w:rsidP="00CB06FA">
      <w:pPr>
        <w:jc w:val="center"/>
        <w:rPr>
          <w:rFonts w:ascii="Arial" w:hAnsi="Arial" w:cs="Arial"/>
          <w:b/>
          <w:w w:val="105"/>
          <w:sz w:val="25"/>
          <w:szCs w:val="25"/>
        </w:rPr>
      </w:pPr>
      <w:r w:rsidRPr="002D0B48">
        <w:rPr>
          <w:rFonts w:ascii="Arial" w:hAnsi="Arial" w:cs="Arial"/>
          <w:b/>
          <w:w w:val="105"/>
          <w:sz w:val="25"/>
          <w:szCs w:val="25"/>
        </w:rPr>
        <w:t>I.B.E.W. LOCAL 701 ELECTRICAL WORKERS GENERAL PENSION FUND</w:t>
      </w:r>
    </w:p>
    <w:p w14:paraId="3E2F712A" w14:textId="77777777" w:rsidR="006D584F" w:rsidRPr="002D0B48" w:rsidRDefault="006D584F" w:rsidP="00CB06FA">
      <w:pPr>
        <w:jc w:val="center"/>
        <w:rPr>
          <w:rFonts w:ascii="Arial" w:hAnsi="Arial" w:cs="Arial"/>
          <w:w w:val="105"/>
          <w:sz w:val="24"/>
          <w:szCs w:val="24"/>
        </w:rPr>
      </w:pPr>
    </w:p>
    <w:p w14:paraId="3D1533BF" w14:textId="77777777" w:rsidR="006D584F" w:rsidRPr="002D0B48" w:rsidRDefault="00272440" w:rsidP="0007483C">
      <w:pPr>
        <w:jc w:val="center"/>
        <w:rPr>
          <w:rFonts w:ascii="Arial" w:eastAsia="Times New Roman" w:hAnsi="Arial" w:cs="Arial"/>
          <w:sz w:val="24"/>
          <w:szCs w:val="24"/>
          <w:u w:val="single"/>
        </w:rPr>
      </w:pPr>
      <w:r w:rsidRPr="002D0B48">
        <w:rPr>
          <w:rFonts w:ascii="Arial" w:hAnsi="Arial" w:cs="Arial"/>
          <w:w w:val="105"/>
          <w:sz w:val="24"/>
          <w:szCs w:val="24"/>
          <w:u w:val="single"/>
        </w:rPr>
        <w:t>Introduction</w:t>
      </w:r>
    </w:p>
    <w:p w14:paraId="716EF7E8" w14:textId="77777777" w:rsidR="006D584F" w:rsidRPr="002D0B48" w:rsidRDefault="006D584F" w:rsidP="003B5948">
      <w:pPr>
        <w:spacing w:before="7"/>
        <w:jc w:val="both"/>
        <w:rPr>
          <w:rFonts w:ascii="Arial" w:eastAsia="Times New Roman" w:hAnsi="Arial" w:cs="Arial"/>
          <w:sz w:val="24"/>
          <w:szCs w:val="24"/>
        </w:rPr>
      </w:pPr>
    </w:p>
    <w:p w14:paraId="49297119"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This</w:t>
      </w:r>
      <w:r w:rsidRPr="002D0B48">
        <w:rPr>
          <w:rFonts w:ascii="Arial" w:hAnsi="Arial" w:cs="Arial"/>
          <w:spacing w:val="-8"/>
          <w:w w:val="105"/>
          <w:sz w:val="24"/>
          <w:szCs w:val="24"/>
        </w:rPr>
        <w:t xml:space="preserve"> </w:t>
      </w:r>
      <w:r w:rsidRPr="002D0B48">
        <w:rPr>
          <w:rFonts w:ascii="Arial" w:hAnsi="Arial" w:cs="Arial"/>
          <w:w w:val="105"/>
          <w:sz w:val="24"/>
          <w:szCs w:val="24"/>
        </w:rPr>
        <w:t>notice</w:t>
      </w:r>
      <w:r w:rsidRPr="002D0B48">
        <w:rPr>
          <w:rFonts w:ascii="Arial" w:hAnsi="Arial" w:cs="Arial"/>
          <w:spacing w:val="3"/>
          <w:w w:val="105"/>
          <w:sz w:val="24"/>
          <w:szCs w:val="24"/>
        </w:rPr>
        <w:t xml:space="preserve"> </w:t>
      </w:r>
      <w:r w:rsidRPr="002D0B48">
        <w:rPr>
          <w:rFonts w:ascii="Arial" w:hAnsi="Arial" w:cs="Arial"/>
          <w:w w:val="105"/>
          <w:sz w:val="24"/>
          <w:szCs w:val="24"/>
        </w:rPr>
        <w:t>includes</w:t>
      </w:r>
      <w:r w:rsidRPr="002D0B48">
        <w:rPr>
          <w:rFonts w:ascii="Arial" w:hAnsi="Arial" w:cs="Arial"/>
          <w:spacing w:val="4"/>
          <w:w w:val="105"/>
          <w:sz w:val="24"/>
          <w:szCs w:val="24"/>
        </w:rPr>
        <w:t xml:space="preserve"> </w:t>
      </w:r>
      <w:r w:rsidRPr="002D0B48">
        <w:rPr>
          <w:rFonts w:ascii="Arial" w:hAnsi="Arial" w:cs="Arial"/>
          <w:w w:val="105"/>
          <w:sz w:val="24"/>
          <w:szCs w:val="24"/>
        </w:rPr>
        <w:t>important</w:t>
      </w:r>
      <w:r w:rsidRPr="002D0B48">
        <w:rPr>
          <w:rFonts w:ascii="Arial" w:hAnsi="Arial" w:cs="Arial"/>
          <w:spacing w:val="5"/>
          <w:w w:val="105"/>
          <w:sz w:val="24"/>
          <w:szCs w:val="24"/>
        </w:rPr>
        <w:t xml:space="preserve"> </w:t>
      </w:r>
      <w:r w:rsidRPr="002D0B48">
        <w:rPr>
          <w:rFonts w:ascii="Arial" w:hAnsi="Arial" w:cs="Arial"/>
          <w:w w:val="105"/>
          <w:sz w:val="24"/>
          <w:szCs w:val="24"/>
        </w:rPr>
        <w:t>information</w:t>
      </w:r>
      <w:r w:rsidRPr="002D0B48">
        <w:rPr>
          <w:rFonts w:ascii="Arial" w:hAnsi="Arial" w:cs="Arial"/>
          <w:spacing w:val="18"/>
          <w:w w:val="105"/>
          <w:sz w:val="24"/>
          <w:szCs w:val="24"/>
        </w:rPr>
        <w:t xml:space="preserve"> </w:t>
      </w:r>
      <w:r w:rsidRPr="002D0B48">
        <w:rPr>
          <w:rFonts w:ascii="Arial" w:hAnsi="Arial" w:cs="Arial"/>
          <w:w w:val="105"/>
          <w:sz w:val="24"/>
          <w:szCs w:val="24"/>
        </w:rPr>
        <w:t>about</w:t>
      </w:r>
      <w:r w:rsidRPr="002D0B48">
        <w:rPr>
          <w:rFonts w:ascii="Arial" w:hAnsi="Arial" w:cs="Arial"/>
          <w:spacing w:val="-4"/>
          <w:w w:val="105"/>
          <w:sz w:val="24"/>
          <w:szCs w:val="24"/>
        </w:rPr>
        <w:t xml:space="preserve"> </w:t>
      </w:r>
      <w:r w:rsidRPr="002D0B48">
        <w:rPr>
          <w:rFonts w:ascii="Arial" w:hAnsi="Arial" w:cs="Arial"/>
          <w:w w:val="105"/>
          <w:sz w:val="24"/>
          <w:szCs w:val="24"/>
        </w:rPr>
        <w:t>the</w:t>
      </w:r>
      <w:r w:rsidRPr="002D0B48">
        <w:rPr>
          <w:rFonts w:ascii="Arial" w:hAnsi="Arial" w:cs="Arial"/>
          <w:spacing w:val="-2"/>
          <w:w w:val="105"/>
          <w:sz w:val="24"/>
          <w:szCs w:val="24"/>
        </w:rPr>
        <w:t xml:space="preserve"> </w:t>
      </w:r>
      <w:r w:rsidRPr="002D0B48">
        <w:rPr>
          <w:rFonts w:ascii="Arial" w:hAnsi="Arial" w:cs="Arial"/>
          <w:w w:val="105"/>
          <w:sz w:val="24"/>
          <w:szCs w:val="24"/>
        </w:rPr>
        <w:t>funding</w:t>
      </w:r>
      <w:r w:rsidRPr="002D0B48">
        <w:rPr>
          <w:rFonts w:ascii="Arial" w:hAnsi="Arial" w:cs="Arial"/>
          <w:spacing w:val="-2"/>
          <w:w w:val="105"/>
          <w:sz w:val="24"/>
          <w:szCs w:val="24"/>
        </w:rPr>
        <w:t xml:space="preserve"> </w:t>
      </w:r>
      <w:r w:rsidRPr="002D0B48">
        <w:rPr>
          <w:rFonts w:ascii="Arial" w:hAnsi="Arial" w:cs="Arial"/>
          <w:w w:val="105"/>
          <w:sz w:val="24"/>
          <w:szCs w:val="24"/>
        </w:rPr>
        <w:t>status</w:t>
      </w:r>
      <w:r w:rsidRPr="002D0B48">
        <w:rPr>
          <w:rFonts w:ascii="Arial" w:hAnsi="Arial" w:cs="Arial"/>
          <w:spacing w:val="-4"/>
          <w:w w:val="105"/>
          <w:sz w:val="24"/>
          <w:szCs w:val="24"/>
        </w:rPr>
        <w:t xml:space="preserve"> </w:t>
      </w:r>
      <w:r w:rsidRPr="002D0B48">
        <w:rPr>
          <w:rFonts w:ascii="Arial" w:hAnsi="Arial" w:cs="Arial"/>
          <w:w w:val="105"/>
          <w:sz w:val="24"/>
          <w:szCs w:val="24"/>
        </w:rPr>
        <w:t>of</w:t>
      </w:r>
      <w:r w:rsidRPr="002D0B48">
        <w:rPr>
          <w:rFonts w:ascii="Arial" w:hAnsi="Arial" w:cs="Arial"/>
          <w:spacing w:val="8"/>
          <w:w w:val="105"/>
          <w:sz w:val="24"/>
          <w:szCs w:val="24"/>
        </w:rPr>
        <w:t xml:space="preserve"> </w:t>
      </w:r>
      <w:r w:rsidRPr="002D0B48">
        <w:rPr>
          <w:rFonts w:ascii="Arial" w:hAnsi="Arial" w:cs="Arial"/>
          <w:w w:val="105"/>
          <w:sz w:val="24"/>
          <w:szCs w:val="24"/>
        </w:rPr>
        <w:t>your</w:t>
      </w:r>
      <w:r w:rsidRPr="002D0B48">
        <w:rPr>
          <w:rFonts w:ascii="Arial" w:hAnsi="Arial" w:cs="Arial"/>
          <w:spacing w:val="10"/>
          <w:w w:val="105"/>
          <w:sz w:val="24"/>
          <w:szCs w:val="24"/>
        </w:rPr>
        <w:t xml:space="preserve"> </w:t>
      </w:r>
      <w:r w:rsidR="00732943" w:rsidRPr="002D0B48">
        <w:rPr>
          <w:rFonts w:ascii="Arial" w:hAnsi="Arial" w:cs="Arial"/>
          <w:spacing w:val="10"/>
          <w:w w:val="105"/>
          <w:sz w:val="24"/>
          <w:szCs w:val="24"/>
        </w:rPr>
        <w:t>m</w:t>
      </w:r>
      <w:r w:rsidRPr="002D0B48">
        <w:rPr>
          <w:rFonts w:ascii="Arial" w:hAnsi="Arial" w:cs="Arial"/>
          <w:w w:val="105"/>
          <w:sz w:val="24"/>
          <w:szCs w:val="24"/>
        </w:rPr>
        <w:t>ultiemployer</w:t>
      </w:r>
      <w:r w:rsidRPr="002D0B48">
        <w:rPr>
          <w:rFonts w:ascii="Arial" w:hAnsi="Arial" w:cs="Arial"/>
          <w:w w:val="104"/>
          <w:sz w:val="24"/>
          <w:szCs w:val="24"/>
        </w:rPr>
        <w:t xml:space="preserve"> </w:t>
      </w:r>
      <w:r w:rsidRPr="002D0B48">
        <w:rPr>
          <w:rFonts w:ascii="Arial" w:hAnsi="Arial" w:cs="Arial"/>
          <w:w w:val="105"/>
          <w:sz w:val="24"/>
          <w:szCs w:val="24"/>
        </w:rPr>
        <w:t>pension</w:t>
      </w:r>
      <w:r w:rsidRPr="002D0B48">
        <w:rPr>
          <w:rFonts w:ascii="Arial" w:hAnsi="Arial" w:cs="Arial"/>
          <w:spacing w:val="6"/>
          <w:w w:val="105"/>
          <w:sz w:val="24"/>
          <w:szCs w:val="24"/>
        </w:rPr>
        <w:t xml:space="preserve"> </w:t>
      </w:r>
      <w:r w:rsidRPr="002D0B48">
        <w:rPr>
          <w:rFonts w:ascii="Arial" w:hAnsi="Arial" w:cs="Arial"/>
          <w:w w:val="105"/>
          <w:sz w:val="24"/>
          <w:szCs w:val="24"/>
        </w:rPr>
        <w:t>plan</w:t>
      </w:r>
      <w:r w:rsidRPr="002D0B48">
        <w:rPr>
          <w:rFonts w:ascii="Arial" w:hAnsi="Arial" w:cs="Arial"/>
          <w:spacing w:val="16"/>
          <w:w w:val="105"/>
          <w:sz w:val="24"/>
          <w:szCs w:val="24"/>
        </w:rPr>
        <w:t xml:space="preserve"> </w:t>
      </w:r>
      <w:r w:rsidRPr="002D0B48">
        <w:rPr>
          <w:rFonts w:ascii="Arial" w:hAnsi="Arial" w:cs="Arial"/>
          <w:w w:val="105"/>
          <w:sz w:val="24"/>
          <w:szCs w:val="24"/>
        </w:rPr>
        <w:t>(the</w:t>
      </w:r>
      <w:r w:rsidRPr="002D0B48">
        <w:rPr>
          <w:rFonts w:ascii="Arial" w:hAnsi="Arial" w:cs="Arial"/>
          <w:spacing w:val="-6"/>
          <w:w w:val="105"/>
          <w:sz w:val="24"/>
          <w:szCs w:val="24"/>
        </w:rPr>
        <w:t xml:space="preserve"> </w:t>
      </w:r>
      <w:r w:rsidR="000E3BC6" w:rsidRPr="002D0B48">
        <w:rPr>
          <w:rFonts w:ascii="Arial" w:hAnsi="Arial" w:cs="Arial"/>
          <w:w w:val="105"/>
          <w:sz w:val="24"/>
          <w:szCs w:val="24"/>
        </w:rPr>
        <w:t>“Plan”</w:t>
      </w:r>
      <w:r w:rsidRPr="002D0B48">
        <w:rPr>
          <w:rFonts w:ascii="Arial" w:hAnsi="Arial" w:cs="Arial"/>
          <w:w w:val="105"/>
          <w:sz w:val="24"/>
          <w:szCs w:val="24"/>
        </w:rPr>
        <w:t>).</w:t>
      </w:r>
      <w:r w:rsidR="000E3BC6" w:rsidRPr="002D0B48">
        <w:rPr>
          <w:rFonts w:ascii="Arial" w:hAnsi="Arial" w:cs="Arial"/>
          <w:spacing w:val="50"/>
          <w:w w:val="105"/>
          <w:sz w:val="24"/>
          <w:szCs w:val="24"/>
        </w:rPr>
        <w:t xml:space="preserve"> </w:t>
      </w:r>
      <w:r w:rsidRPr="002D0B48">
        <w:rPr>
          <w:rFonts w:ascii="Arial" w:hAnsi="Arial" w:cs="Arial"/>
          <w:w w:val="115"/>
          <w:sz w:val="24"/>
          <w:szCs w:val="24"/>
        </w:rPr>
        <w:t>It</w:t>
      </w:r>
      <w:r w:rsidRPr="002D0B48">
        <w:rPr>
          <w:rFonts w:ascii="Arial" w:hAnsi="Arial" w:cs="Arial"/>
          <w:spacing w:val="-34"/>
          <w:w w:val="115"/>
          <w:sz w:val="24"/>
          <w:szCs w:val="24"/>
        </w:rPr>
        <w:t xml:space="preserve"> </w:t>
      </w:r>
      <w:r w:rsidRPr="002D0B48">
        <w:rPr>
          <w:rFonts w:ascii="Arial" w:hAnsi="Arial" w:cs="Arial"/>
          <w:w w:val="105"/>
          <w:sz w:val="24"/>
          <w:szCs w:val="24"/>
        </w:rPr>
        <w:t>also</w:t>
      </w:r>
      <w:r w:rsidRPr="002D0B48">
        <w:rPr>
          <w:rFonts w:ascii="Arial" w:hAnsi="Arial" w:cs="Arial"/>
          <w:spacing w:val="-4"/>
          <w:w w:val="105"/>
          <w:sz w:val="24"/>
          <w:szCs w:val="24"/>
        </w:rPr>
        <w:t xml:space="preserve"> </w:t>
      </w:r>
      <w:r w:rsidRPr="002D0B48">
        <w:rPr>
          <w:rFonts w:ascii="Arial" w:hAnsi="Arial" w:cs="Arial"/>
          <w:w w:val="105"/>
          <w:sz w:val="24"/>
          <w:szCs w:val="24"/>
        </w:rPr>
        <w:t>includes</w:t>
      </w:r>
      <w:r w:rsidRPr="002D0B48">
        <w:rPr>
          <w:rFonts w:ascii="Arial" w:hAnsi="Arial" w:cs="Arial"/>
          <w:spacing w:val="9"/>
          <w:w w:val="105"/>
          <w:sz w:val="24"/>
          <w:szCs w:val="24"/>
        </w:rPr>
        <w:t xml:space="preserve"> </w:t>
      </w:r>
      <w:r w:rsidRPr="002D0B48">
        <w:rPr>
          <w:rFonts w:ascii="Arial" w:hAnsi="Arial" w:cs="Arial"/>
          <w:w w:val="105"/>
          <w:sz w:val="24"/>
          <w:szCs w:val="24"/>
        </w:rPr>
        <w:t>general</w:t>
      </w:r>
      <w:r w:rsidRPr="002D0B48">
        <w:rPr>
          <w:rFonts w:ascii="Arial" w:hAnsi="Arial" w:cs="Arial"/>
          <w:spacing w:val="-1"/>
          <w:w w:val="105"/>
          <w:sz w:val="24"/>
          <w:szCs w:val="24"/>
        </w:rPr>
        <w:t xml:space="preserve"> </w:t>
      </w:r>
      <w:r w:rsidRPr="002D0B48">
        <w:rPr>
          <w:rFonts w:ascii="Arial" w:hAnsi="Arial" w:cs="Arial"/>
          <w:w w:val="105"/>
          <w:sz w:val="24"/>
          <w:szCs w:val="24"/>
        </w:rPr>
        <w:t>information</w:t>
      </w:r>
      <w:r w:rsidRPr="002D0B48">
        <w:rPr>
          <w:rFonts w:ascii="Arial" w:hAnsi="Arial" w:cs="Arial"/>
          <w:spacing w:val="19"/>
          <w:w w:val="105"/>
          <w:sz w:val="24"/>
          <w:szCs w:val="24"/>
        </w:rPr>
        <w:t xml:space="preserve"> </w:t>
      </w:r>
      <w:r w:rsidRPr="002D0B48">
        <w:rPr>
          <w:rFonts w:ascii="Arial" w:hAnsi="Arial" w:cs="Arial"/>
          <w:w w:val="105"/>
          <w:sz w:val="24"/>
          <w:szCs w:val="24"/>
        </w:rPr>
        <w:t>about</w:t>
      </w:r>
      <w:r w:rsidRPr="002D0B48">
        <w:rPr>
          <w:rFonts w:ascii="Arial" w:hAnsi="Arial" w:cs="Arial"/>
          <w:spacing w:val="-3"/>
          <w:w w:val="105"/>
          <w:sz w:val="24"/>
          <w:szCs w:val="24"/>
        </w:rPr>
        <w:t xml:space="preserve"> </w:t>
      </w:r>
      <w:r w:rsidRPr="002D0B48">
        <w:rPr>
          <w:rFonts w:ascii="Arial" w:hAnsi="Arial" w:cs="Arial"/>
          <w:w w:val="105"/>
          <w:sz w:val="24"/>
          <w:szCs w:val="24"/>
        </w:rPr>
        <w:t>the</w:t>
      </w:r>
      <w:r w:rsidRPr="002D0B48">
        <w:rPr>
          <w:rFonts w:ascii="Arial" w:hAnsi="Arial" w:cs="Arial"/>
          <w:spacing w:val="-1"/>
          <w:w w:val="105"/>
          <w:sz w:val="24"/>
          <w:szCs w:val="24"/>
        </w:rPr>
        <w:t xml:space="preserve"> </w:t>
      </w:r>
      <w:r w:rsidRPr="002D0B48">
        <w:rPr>
          <w:rFonts w:ascii="Arial" w:hAnsi="Arial" w:cs="Arial"/>
          <w:w w:val="105"/>
          <w:sz w:val="24"/>
          <w:szCs w:val="24"/>
        </w:rPr>
        <w:t>benefit</w:t>
      </w:r>
      <w:r w:rsidRPr="002D0B48">
        <w:rPr>
          <w:rFonts w:ascii="Arial" w:hAnsi="Arial" w:cs="Arial"/>
          <w:spacing w:val="17"/>
          <w:w w:val="105"/>
          <w:sz w:val="24"/>
          <w:szCs w:val="24"/>
        </w:rPr>
        <w:t xml:space="preserve"> </w:t>
      </w:r>
      <w:r w:rsidRPr="002D0B48">
        <w:rPr>
          <w:rFonts w:ascii="Arial" w:hAnsi="Arial" w:cs="Arial"/>
          <w:w w:val="105"/>
          <w:sz w:val="24"/>
          <w:szCs w:val="24"/>
        </w:rPr>
        <w:t>payments guaranteed</w:t>
      </w:r>
      <w:r w:rsidRPr="002D0B48">
        <w:rPr>
          <w:rFonts w:ascii="Arial" w:hAnsi="Arial" w:cs="Arial"/>
          <w:spacing w:val="2"/>
          <w:w w:val="105"/>
          <w:sz w:val="24"/>
          <w:szCs w:val="24"/>
        </w:rPr>
        <w:t xml:space="preserve"> </w:t>
      </w:r>
      <w:r w:rsidRPr="002D0B48">
        <w:rPr>
          <w:rFonts w:ascii="Arial" w:hAnsi="Arial" w:cs="Arial"/>
          <w:w w:val="105"/>
          <w:sz w:val="24"/>
          <w:szCs w:val="24"/>
        </w:rPr>
        <w:t>by</w:t>
      </w:r>
      <w:r w:rsidRPr="002D0B48">
        <w:rPr>
          <w:rFonts w:ascii="Arial" w:hAnsi="Arial" w:cs="Arial"/>
          <w:spacing w:val="-4"/>
          <w:w w:val="105"/>
          <w:sz w:val="24"/>
          <w:szCs w:val="24"/>
        </w:rPr>
        <w:t xml:space="preserve"> </w:t>
      </w:r>
      <w:r w:rsidRPr="002D0B48">
        <w:rPr>
          <w:rFonts w:ascii="Arial" w:hAnsi="Arial" w:cs="Arial"/>
          <w:w w:val="105"/>
          <w:sz w:val="24"/>
          <w:szCs w:val="24"/>
        </w:rPr>
        <w:t>the</w:t>
      </w:r>
      <w:r w:rsidRPr="002D0B48">
        <w:rPr>
          <w:rFonts w:ascii="Arial" w:hAnsi="Arial" w:cs="Arial"/>
          <w:spacing w:val="-10"/>
          <w:w w:val="105"/>
          <w:sz w:val="24"/>
          <w:szCs w:val="24"/>
        </w:rPr>
        <w:t xml:space="preserve"> </w:t>
      </w:r>
      <w:r w:rsidRPr="002D0B48">
        <w:rPr>
          <w:rFonts w:ascii="Arial" w:hAnsi="Arial" w:cs="Arial"/>
          <w:w w:val="105"/>
          <w:sz w:val="24"/>
          <w:szCs w:val="24"/>
        </w:rPr>
        <w:t>Pension</w:t>
      </w:r>
      <w:r w:rsidRPr="002D0B48">
        <w:rPr>
          <w:rFonts w:ascii="Arial" w:hAnsi="Arial" w:cs="Arial"/>
          <w:spacing w:val="-4"/>
          <w:w w:val="105"/>
          <w:sz w:val="24"/>
          <w:szCs w:val="24"/>
        </w:rPr>
        <w:t xml:space="preserve"> </w:t>
      </w:r>
      <w:r w:rsidRPr="002D0B48">
        <w:rPr>
          <w:rFonts w:ascii="Arial" w:hAnsi="Arial" w:cs="Arial"/>
          <w:w w:val="105"/>
          <w:sz w:val="24"/>
          <w:szCs w:val="24"/>
        </w:rPr>
        <w:t>Benefit</w:t>
      </w:r>
      <w:r w:rsidRPr="002D0B48">
        <w:rPr>
          <w:rFonts w:ascii="Arial" w:hAnsi="Arial" w:cs="Arial"/>
          <w:spacing w:val="-5"/>
          <w:w w:val="105"/>
          <w:sz w:val="24"/>
          <w:szCs w:val="24"/>
        </w:rPr>
        <w:t xml:space="preserve"> </w:t>
      </w:r>
      <w:r w:rsidRPr="002D0B48">
        <w:rPr>
          <w:rFonts w:ascii="Arial" w:hAnsi="Arial" w:cs="Arial"/>
          <w:w w:val="105"/>
          <w:sz w:val="24"/>
          <w:szCs w:val="24"/>
        </w:rPr>
        <w:t>Guaranty</w:t>
      </w:r>
      <w:r w:rsidRPr="002D0B48">
        <w:rPr>
          <w:rFonts w:ascii="Arial" w:hAnsi="Arial" w:cs="Arial"/>
          <w:spacing w:val="-5"/>
          <w:w w:val="105"/>
          <w:sz w:val="24"/>
          <w:szCs w:val="24"/>
        </w:rPr>
        <w:t xml:space="preserve"> </w:t>
      </w:r>
      <w:r w:rsidRPr="002D0B48">
        <w:rPr>
          <w:rFonts w:ascii="Arial" w:hAnsi="Arial" w:cs="Arial"/>
          <w:w w:val="105"/>
          <w:sz w:val="24"/>
          <w:szCs w:val="24"/>
        </w:rPr>
        <w:t>Corporation</w:t>
      </w:r>
      <w:r w:rsidRPr="002D0B48">
        <w:rPr>
          <w:rFonts w:ascii="Arial" w:hAnsi="Arial" w:cs="Arial"/>
          <w:spacing w:val="8"/>
          <w:w w:val="105"/>
          <w:sz w:val="24"/>
          <w:szCs w:val="24"/>
        </w:rPr>
        <w:t xml:space="preserve"> </w:t>
      </w:r>
      <w:r w:rsidR="000E3BC6" w:rsidRPr="002D0B48">
        <w:rPr>
          <w:rFonts w:ascii="Arial" w:hAnsi="Arial" w:cs="Arial"/>
          <w:w w:val="105"/>
          <w:sz w:val="24"/>
          <w:szCs w:val="24"/>
        </w:rPr>
        <w:t>(“PBGC”</w:t>
      </w:r>
      <w:r w:rsidRPr="002D0B48">
        <w:rPr>
          <w:rFonts w:ascii="Arial" w:hAnsi="Arial" w:cs="Arial"/>
          <w:w w:val="105"/>
          <w:sz w:val="24"/>
          <w:szCs w:val="24"/>
        </w:rPr>
        <w:t>),</w:t>
      </w:r>
      <w:r w:rsidRPr="002D0B48">
        <w:rPr>
          <w:rFonts w:ascii="Arial" w:hAnsi="Arial" w:cs="Arial"/>
          <w:spacing w:val="-8"/>
          <w:w w:val="105"/>
          <w:sz w:val="24"/>
          <w:szCs w:val="24"/>
        </w:rPr>
        <w:t xml:space="preserve"> </w:t>
      </w:r>
      <w:r w:rsidRPr="002D0B48">
        <w:rPr>
          <w:rFonts w:ascii="Arial" w:hAnsi="Arial" w:cs="Arial"/>
          <w:w w:val="105"/>
          <w:sz w:val="24"/>
          <w:szCs w:val="24"/>
        </w:rPr>
        <w:t>a</w:t>
      </w:r>
      <w:r w:rsidRPr="002D0B48">
        <w:rPr>
          <w:rFonts w:ascii="Arial" w:hAnsi="Arial" w:cs="Arial"/>
          <w:spacing w:val="-13"/>
          <w:w w:val="105"/>
          <w:sz w:val="24"/>
          <w:szCs w:val="24"/>
        </w:rPr>
        <w:t xml:space="preserve"> </w:t>
      </w:r>
      <w:r w:rsidRPr="002D0B48">
        <w:rPr>
          <w:rFonts w:ascii="Arial" w:hAnsi="Arial" w:cs="Arial"/>
          <w:w w:val="105"/>
          <w:sz w:val="24"/>
          <w:szCs w:val="24"/>
        </w:rPr>
        <w:t>federal</w:t>
      </w:r>
      <w:r w:rsidRPr="002D0B48">
        <w:rPr>
          <w:rFonts w:ascii="Arial" w:hAnsi="Arial" w:cs="Arial"/>
          <w:spacing w:val="-10"/>
          <w:w w:val="105"/>
          <w:sz w:val="24"/>
          <w:szCs w:val="24"/>
        </w:rPr>
        <w:t xml:space="preserve"> </w:t>
      </w:r>
      <w:r w:rsidRPr="002D0B48">
        <w:rPr>
          <w:rFonts w:ascii="Arial" w:hAnsi="Arial" w:cs="Arial"/>
          <w:w w:val="105"/>
          <w:sz w:val="24"/>
          <w:szCs w:val="24"/>
        </w:rPr>
        <w:t>insurance</w:t>
      </w:r>
      <w:r w:rsidRPr="002D0B48">
        <w:rPr>
          <w:rFonts w:ascii="Arial" w:hAnsi="Arial" w:cs="Arial"/>
          <w:spacing w:val="-1"/>
          <w:w w:val="105"/>
          <w:sz w:val="24"/>
          <w:szCs w:val="24"/>
        </w:rPr>
        <w:t xml:space="preserve"> </w:t>
      </w:r>
      <w:r w:rsidRPr="002D0B48">
        <w:rPr>
          <w:rFonts w:ascii="Arial" w:hAnsi="Arial" w:cs="Arial"/>
          <w:w w:val="105"/>
          <w:sz w:val="24"/>
          <w:szCs w:val="24"/>
        </w:rPr>
        <w:t>agency.</w:t>
      </w:r>
      <w:r w:rsidRPr="002D0B48">
        <w:rPr>
          <w:rFonts w:ascii="Arial" w:hAnsi="Arial" w:cs="Arial"/>
          <w:w w:val="103"/>
          <w:sz w:val="24"/>
          <w:szCs w:val="24"/>
        </w:rPr>
        <w:t xml:space="preserve"> </w:t>
      </w:r>
      <w:r w:rsidRPr="002D0B48">
        <w:rPr>
          <w:rFonts w:ascii="Arial" w:hAnsi="Arial" w:cs="Arial"/>
          <w:w w:val="105"/>
          <w:sz w:val="24"/>
          <w:szCs w:val="24"/>
        </w:rPr>
        <w:t>All</w:t>
      </w:r>
      <w:r w:rsidRPr="002D0B48">
        <w:rPr>
          <w:rFonts w:ascii="Arial" w:hAnsi="Arial" w:cs="Arial"/>
          <w:spacing w:val="-5"/>
          <w:w w:val="105"/>
          <w:sz w:val="24"/>
          <w:szCs w:val="24"/>
        </w:rPr>
        <w:t xml:space="preserve"> </w:t>
      </w:r>
      <w:r w:rsidRPr="002D0B48">
        <w:rPr>
          <w:rFonts w:ascii="Arial" w:hAnsi="Arial" w:cs="Arial"/>
          <w:w w:val="105"/>
          <w:sz w:val="24"/>
          <w:szCs w:val="24"/>
        </w:rPr>
        <w:t>traditional</w:t>
      </w:r>
      <w:r w:rsidRPr="002D0B48">
        <w:rPr>
          <w:rFonts w:ascii="Arial" w:hAnsi="Arial" w:cs="Arial"/>
          <w:spacing w:val="4"/>
          <w:w w:val="105"/>
          <w:sz w:val="24"/>
          <w:szCs w:val="24"/>
        </w:rPr>
        <w:t xml:space="preserve"> </w:t>
      </w:r>
      <w:r w:rsidRPr="002D0B48">
        <w:rPr>
          <w:rFonts w:ascii="Arial" w:hAnsi="Arial" w:cs="Arial"/>
          <w:w w:val="105"/>
          <w:sz w:val="24"/>
          <w:szCs w:val="24"/>
        </w:rPr>
        <w:t>pension</w:t>
      </w:r>
      <w:r w:rsidRPr="002D0B48">
        <w:rPr>
          <w:rFonts w:ascii="Arial" w:hAnsi="Arial" w:cs="Arial"/>
          <w:spacing w:val="7"/>
          <w:w w:val="105"/>
          <w:sz w:val="24"/>
          <w:szCs w:val="24"/>
        </w:rPr>
        <w:t xml:space="preserve"> </w:t>
      </w:r>
      <w:r w:rsidRPr="002D0B48">
        <w:rPr>
          <w:rFonts w:ascii="Arial" w:hAnsi="Arial" w:cs="Arial"/>
          <w:w w:val="105"/>
          <w:sz w:val="24"/>
          <w:szCs w:val="24"/>
        </w:rPr>
        <w:t>plans</w:t>
      </w:r>
      <w:r w:rsidRPr="002D0B48">
        <w:rPr>
          <w:rFonts w:ascii="Arial" w:hAnsi="Arial" w:cs="Arial"/>
          <w:spacing w:val="13"/>
          <w:w w:val="105"/>
          <w:sz w:val="24"/>
          <w:szCs w:val="24"/>
        </w:rPr>
        <w:t xml:space="preserve"> </w:t>
      </w:r>
      <w:r w:rsidRPr="002D0B48">
        <w:rPr>
          <w:rFonts w:ascii="Arial" w:hAnsi="Arial" w:cs="Arial"/>
          <w:w w:val="105"/>
          <w:sz w:val="24"/>
          <w:szCs w:val="24"/>
        </w:rPr>
        <w:t>(called</w:t>
      </w:r>
      <w:r w:rsidRPr="002D0B48">
        <w:rPr>
          <w:rFonts w:ascii="Arial" w:hAnsi="Arial" w:cs="Arial"/>
          <w:spacing w:val="5"/>
          <w:w w:val="105"/>
          <w:sz w:val="24"/>
          <w:szCs w:val="24"/>
        </w:rPr>
        <w:t xml:space="preserve"> </w:t>
      </w:r>
      <w:r w:rsidR="000E3BC6" w:rsidRPr="002D0B48">
        <w:rPr>
          <w:rFonts w:ascii="Arial" w:hAnsi="Arial" w:cs="Arial"/>
          <w:w w:val="105"/>
          <w:sz w:val="24"/>
          <w:szCs w:val="24"/>
        </w:rPr>
        <w:t>“</w:t>
      </w:r>
      <w:r w:rsidRPr="002D0B48">
        <w:rPr>
          <w:rFonts w:ascii="Arial" w:hAnsi="Arial" w:cs="Arial"/>
          <w:w w:val="105"/>
          <w:sz w:val="24"/>
          <w:szCs w:val="24"/>
        </w:rPr>
        <w:t>defined</w:t>
      </w:r>
      <w:r w:rsidRPr="002D0B48">
        <w:rPr>
          <w:rFonts w:ascii="Arial" w:hAnsi="Arial" w:cs="Arial"/>
          <w:spacing w:val="-2"/>
          <w:w w:val="105"/>
          <w:sz w:val="24"/>
          <w:szCs w:val="24"/>
        </w:rPr>
        <w:t xml:space="preserve"> </w:t>
      </w:r>
      <w:r w:rsidRPr="002D0B48">
        <w:rPr>
          <w:rFonts w:ascii="Arial" w:hAnsi="Arial" w:cs="Arial"/>
          <w:w w:val="105"/>
          <w:sz w:val="24"/>
          <w:szCs w:val="24"/>
        </w:rPr>
        <w:t>benefit</w:t>
      </w:r>
      <w:r w:rsidRPr="002D0B48">
        <w:rPr>
          <w:rFonts w:ascii="Arial" w:hAnsi="Arial" w:cs="Arial"/>
          <w:spacing w:val="7"/>
          <w:w w:val="105"/>
          <w:sz w:val="24"/>
          <w:szCs w:val="24"/>
        </w:rPr>
        <w:t xml:space="preserve"> </w:t>
      </w:r>
      <w:r w:rsidRPr="002D0B48">
        <w:rPr>
          <w:rFonts w:ascii="Arial" w:hAnsi="Arial" w:cs="Arial"/>
          <w:w w:val="105"/>
          <w:sz w:val="24"/>
          <w:szCs w:val="24"/>
        </w:rPr>
        <w:t>pension</w:t>
      </w:r>
      <w:r w:rsidRPr="002D0B48">
        <w:rPr>
          <w:rFonts w:ascii="Arial" w:hAnsi="Arial" w:cs="Arial"/>
          <w:spacing w:val="1"/>
          <w:w w:val="105"/>
          <w:sz w:val="24"/>
          <w:szCs w:val="24"/>
        </w:rPr>
        <w:t xml:space="preserve"> </w:t>
      </w:r>
      <w:r w:rsidR="000E3BC6" w:rsidRPr="002D0B48">
        <w:rPr>
          <w:rFonts w:ascii="Arial" w:hAnsi="Arial" w:cs="Arial"/>
          <w:w w:val="105"/>
          <w:sz w:val="24"/>
          <w:szCs w:val="24"/>
        </w:rPr>
        <w:t>plans”</w:t>
      </w:r>
      <w:r w:rsidRPr="002D0B48">
        <w:rPr>
          <w:rFonts w:ascii="Arial" w:hAnsi="Arial" w:cs="Arial"/>
          <w:w w:val="105"/>
          <w:sz w:val="24"/>
          <w:szCs w:val="24"/>
        </w:rPr>
        <w:t>)</w:t>
      </w:r>
      <w:r w:rsidRPr="002D0B48">
        <w:rPr>
          <w:rFonts w:ascii="Arial" w:hAnsi="Arial" w:cs="Arial"/>
          <w:spacing w:val="6"/>
          <w:w w:val="105"/>
          <w:sz w:val="24"/>
          <w:szCs w:val="24"/>
        </w:rPr>
        <w:t xml:space="preserve"> </w:t>
      </w:r>
      <w:r w:rsidRPr="002D0B48">
        <w:rPr>
          <w:rFonts w:ascii="Arial" w:hAnsi="Arial" w:cs="Arial"/>
          <w:w w:val="105"/>
          <w:sz w:val="24"/>
          <w:szCs w:val="24"/>
        </w:rPr>
        <w:t>must</w:t>
      </w:r>
      <w:r w:rsidRPr="002D0B48">
        <w:rPr>
          <w:rFonts w:ascii="Arial" w:hAnsi="Arial" w:cs="Arial"/>
          <w:spacing w:val="2"/>
          <w:w w:val="105"/>
          <w:sz w:val="24"/>
          <w:szCs w:val="24"/>
        </w:rPr>
        <w:t xml:space="preserve"> </w:t>
      </w:r>
      <w:r w:rsidRPr="002D0B48">
        <w:rPr>
          <w:rFonts w:ascii="Arial" w:hAnsi="Arial" w:cs="Arial"/>
          <w:w w:val="105"/>
          <w:sz w:val="24"/>
          <w:szCs w:val="24"/>
        </w:rPr>
        <w:t>provide</w:t>
      </w:r>
      <w:r w:rsidRPr="002D0B48">
        <w:rPr>
          <w:rFonts w:ascii="Arial" w:hAnsi="Arial" w:cs="Arial"/>
          <w:spacing w:val="3"/>
          <w:w w:val="105"/>
          <w:sz w:val="24"/>
          <w:szCs w:val="24"/>
        </w:rPr>
        <w:t xml:space="preserve"> </w:t>
      </w:r>
      <w:r w:rsidRPr="002D0B48">
        <w:rPr>
          <w:rFonts w:ascii="Arial" w:hAnsi="Arial" w:cs="Arial"/>
          <w:w w:val="105"/>
          <w:sz w:val="24"/>
          <w:szCs w:val="24"/>
        </w:rPr>
        <w:t>this</w:t>
      </w:r>
      <w:r w:rsidRPr="002D0B48">
        <w:rPr>
          <w:rFonts w:ascii="Arial" w:hAnsi="Arial" w:cs="Arial"/>
          <w:spacing w:val="-8"/>
          <w:w w:val="105"/>
          <w:sz w:val="24"/>
          <w:szCs w:val="24"/>
        </w:rPr>
        <w:t xml:space="preserve"> </w:t>
      </w:r>
      <w:r w:rsidRPr="002D0B48">
        <w:rPr>
          <w:rFonts w:ascii="Arial" w:hAnsi="Arial" w:cs="Arial"/>
          <w:w w:val="105"/>
          <w:sz w:val="24"/>
          <w:szCs w:val="24"/>
        </w:rPr>
        <w:t>notice</w:t>
      </w:r>
      <w:r w:rsidRPr="002D0B48">
        <w:rPr>
          <w:rFonts w:ascii="Arial" w:hAnsi="Arial" w:cs="Arial"/>
          <w:w w:val="102"/>
          <w:sz w:val="24"/>
          <w:szCs w:val="24"/>
        </w:rPr>
        <w:t xml:space="preserve"> </w:t>
      </w:r>
      <w:r w:rsidRPr="002D0B48">
        <w:rPr>
          <w:rFonts w:ascii="Arial" w:hAnsi="Arial" w:cs="Arial"/>
          <w:w w:val="105"/>
          <w:sz w:val="24"/>
          <w:szCs w:val="24"/>
        </w:rPr>
        <w:t>every</w:t>
      </w:r>
      <w:r w:rsidRPr="002D0B48">
        <w:rPr>
          <w:rFonts w:ascii="Arial" w:hAnsi="Arial" w:cs="Arial"/>
          <w:spacing w:val="-3"/>
          <w:w w:val="105"/>
          <w:sz w:val="24"/>
          <w:szCs w:val="24"/>
        </w:rPr>
        <w:t xml:space="preserve"> </w:t>
      </w:r>
      <w:r w:rsidRPr="002D0B48">
        <w:rPr>
          <w:rFonts w:ascii="Arial" w:hAnsi="Arial" w:cs="Arial"/>
          <w:w w:val="105"/>
          <w:sz w:val="24"/>
          <w:szCs w:val="24"/>
        </w:rPr>
        <w:t>year</w:t>
      </w:r>
      <w:r w:rsidRPr="002D0B48">
        <w:rPr>
          <w:rFonts w:ascii="Arial" w:hAnsi="Arial" w:cs="Arial"/>
          <w:spacing w:val="8"/>
          <w:w w:val="105"/>
          <w:sz w:val="24"/>
          <w:szCs w:val="24"/>
        </w:rPr>
        <w:t xml:space="preserve"> </w:t>
      </w:r>
      <w:r w:rsidRPr="002D0B48">
        <w:rPr>
          <w:rFonts w:ascii="Arial" w:hAnsi="Arial" w:cs="Arial"/>
          <w:w w:val="105"/>
          <w:sz w:val="24"/>
          <w:szCs w:val="24"/>
        </w:rPr>
        <w:t>regardless</w:t>
      </w:r>
      <w:r w:rsidRPr="002D0B48">
        <w:rPr>
          <w:rFonts w:ascii="Arial" w:hAnsi="Arial" w:cs="Arial"/>
          <w:spacing w:val="11"/>
          <w:w w:val="105"/>
          <w:sz w:val="24"/>
          <w:szCs w:val="24"/>
        </w:rPr>
        <w:t xml:space="preserve"> </w:t>
      </w:r>
      <w:r w:rsidRPr="002D0B48">
        <w:rPr>
          <w:rFonts w:ascii="Arial" w:hAnsi="Arial" w:cs="Arial"/>
          <w:w w:val="105"/>
          <w:sz w:val="24"/>
          <w:szCs w:val="24"/>
        </w:rPr>
        <w:t>of</w:t>
      </w:r>
      <w:r w:rsidRPr="002D0B48">
        <w:rPr>
          <w:rFonts w:ascii="Arial" w:hAnsi="Arial" w:cs="Arial"/>
          <w:spacing w:val="14"/>
          <w:w w:val="105"/>
          <w:sz w:val="24"/>
          <w:szCs w:val="24"/>
        </w:rPr>
        <w:t xml:space="preserve"> </w:t>
      </w:r>
      <w:r w:rsidRPr="002D0B48">
        <w:rPr>
          <w:rFonts w:ascii="Arial" w:hAnsi="Arial" w:cs="Arial"/>
          <w:w w:val="105"/>
          <w:sz w:val="24"/>
          <w:szCs w:val="24"/>
        </w:rPr>
        <w:t>their</w:t>
      </w:r>
      <w:r w:rsidRPr="002D0B48">
        <w:rPr>
          <w:rFonts w:ascii="Arial" w:hAnsi="Arial" w:cs="Arial"/>
          <w:spacing w:val="6"/>
          <w:w w:val="105"/>
          <w:sz w:val="24"/>
          <w:szCs w:val="24"/>
        </w:rPr>
        <w:t xml:space="preserve"> </w:t>
      </w:r>
      <w:r w:rsidRPr="002D0B48">
        <w:rPr>
          <w:rFonts w:ascii="Arial" w:hAnsi="Arial" w:cs="Arial"/>
          <w:w w:val="105"/>
          <w:sz w:val="24"/>
          <w:szCs w:val="24"/>
        </w:rPr>
        <w:t>funding</w:t>
      </w:r>
      <w:r w:rsidRPr="002D0B48">
        <w:rPr>
          <w:rFonts w:ascii="Arial" w:hAnsi="Arial" w:cs="Arial"/>
          <w:spacing w:val="3"/>
          <w:w w:val="105"/>
          <w:sz w:val="24"/>
          <w:szCs w:val="24"/>
        </w:rPr>
        <w:t xml:space="preserve"> </w:t>
      </w:r>
      <w:r w:rsidRPr="002D0B48">
        <w:rPr>
          <w:rFonts w:ascii="Arial" w:hAnsi="Arial" w:cs="Arial"/>
          <w:w w:val="105"/>
          <w:sz w:val="24"/>
          <w:szCs w:val="24"/>
        </w:rPr>
        <w:t>status.</w:t>
      </w:r>
      <w:r w:rsidRPr="002D0B48">
        <w:rPr>
          <w:rFonts w:ascii="Arial" w:hAnsi="Arial" w:cs="Arial"/>
          <w:spacing w:val="40"/>
          <w:w w:val="105"/>
          <w:sz w:val="24"/>
          <w:szCs w:val="24"/>
        </w:rPr>
        <w:t xml:space="preserve"> </w:t>
      </w:r>
      <w:r w:rsidRPr="002D0B48">
        <w:rPr>
          <w:rFonts w:ascii="Arial" w:hAnsi="Arial" w:cs="Arial"/>
          <w:w w:val="105"/>
          <w:sz w:val="24"/>
          <w:szCs w:val="24"/>
        </w:rPr>
        <w:t>This</w:t>
      </w:r>
      <w:r w:rsidRPr="002D0B48">
        <w:rPr>
          <w:rFonts w:ascii="Arial" w:hAnsi="Arial" w:cs="Arial"/>
          <w:spacing w:val="-11"/>
          <w:w w:val="105"/>
          <w:sz w:val="24"/>
          <w:szCs w:val="24"/>
        </w:rPr>
        <w:t xml:space="preserve"> </w:t>
      </w:r>
      <w:r w:rsidRPr="002D0B48">
        <w:rPr>
          <w:rFonts w:ascii="Arial" w:hAnsi="Arial" w:cs="Arial"/>
          <w:w w:val="105"/>
          <w:sz w:val="24"/>
          <w:szCs w:val="24"/>
        </w:rPr>
        <w:t>notice</w:t>
      </w:r>
      <w:r w:rsidRPr="002D0B48">
        <w:rPr>
          <w:rFonts w:ascii="Arial" w:hAnsi="Arial" w:cs="Arial"/>
          <w:spacing w:val="7"/>
          <w:w w:val="105"/>
          <w:sz w:val="24"/>
          <w:szCs w:val="24"/>
        </w:rPr>
        <w:t xml:space="preserve"> </w:t>
      </w:r>
      <w:r w:rsidRPr="002D0B48">
        <w:rPr>
          <w:rFonts w:ascii="Arial" w:hAnsi="Arial" w:cs="Arial"/>
          <w:w w:val="105"/>
          <w:sz w:val="24"/>
          <w:szCs w:val="24"/>
        </w:rPr>
        <w:t>does</w:t>
      </w:r>
      <w:r w:rsidRPr="002D0B48">
        <w:rPr>
          <w:rFonts w:ascii="Arial" w:hAnsi="Arial" w:cs="Arial"/>
          <w:spacing w:val="-9"/>
          <w:w w:val="105"/>
          <w:sz w:val="24"/>
          <w:szCs w:val="24"/>
        </w:rPr>
        <w:t xml:space="preserve"> </w:t>
      </w:r>
      <w:r w:rsidRPr="002D0B48">
        <w:rPr>
          <w:rFonts w:ascii="Arial" w:hAnsi="Arial" w:cs="Arial"/>
          <w:w w:val="105"/>
          <w:sz w:val="24"/>
          <w:szCs w:val="24"/>
        </w:rPr>
        <w:t>not mean</w:t>
      </w:r>
      <w:r w:rsidRPr="002D0B48">
        <w:rPr>
          <w:rFonts w:ascii="Arial" w:hAnsi="Arial" w:cs="Arial"/>
          <w:spacing w:val="2"/>
          <w:w w:val="105"/>
          <w:sz w:val="24"/>
          <w:szCs w:val="24"/>
        </w:rPr>
        <w:t xml:space="preserve"> </w:t>
      </w:r>
      <w:r w:rsidRPr="002D0B48">
        <w:rPr>
          <w:rFonts w:ascii="Arial" w:hAnsi="Arial" w:cs="Arial"/>
          <w:w w:val="105"/>
          <w:sz w:val="24"/>
          <w:szCs w:val="24"/>
        </w:rPr>
        <w:t>that the</w:t>
      </w:r>
      <w:r w:rsidRPr="002D0B48">
        <w:rPr>
          <w:rFonts w:ascii="Arial" w:hAnsi="Arial" w:cs="Arial"/>
          <w:spacing w:val="-2"/>
          <w:w w:val="105"/>
          <w:sz w:val="24"/>
          <w:szCs w:val="24"/>
        </w:rPr>
        <w:t xml:space="preserve"> </w:t>
      </w:r>
      <w:r w:rsidRPr="002D0B48">
        <w:rPr>
          <w:rFonts w:ascii="Arial" w:hAnsi="Arial" w:cs="Arial"/>
          <w:w w:val="105"/>
          <w:sz w:val="24"/>
          <w:szCs w:val="24"/>
        </w:rPr>
        <w:t>Plan</w:t>
      </w:r>
      <w:r w:rsidRPr="002D0B48">
        <w:rPr>
          <w:rFonts w:ascii="Arial" w:hAnsi="Arial" w:cs="Arial"/>
          <w:spacing w:val="-4"/>
          <w:w w:val="105"/>
          <w:sz w:val="24"/>
          <w:szCs w:val="24"/>
        </w:rPr>
        <w:t xml:space="preserve"> </w:t>
      </w:r>
      <w:r w:rsidR="000E3BC6" w:rsidRPr="002D0B48">
        <w:rPr>
          <w:rFonts w:ascii="Arial" w:hAnsi="Arial" w:cs="Arial"/>
          <w:w w:val="105"/>
          <w:sz w:val="24"/>
          <w:szCs w:val="24"/>
        </w:rPr>
        <w:t xml:space="preserve">is terminating. </w:t>
      </w:r>
      <w:r w:rsidRPr="002D0B48">
        <w:rPr>
          <w:rFonts w:ascii="Arial" w:hAnsi="Arial" w:cs="Arial"/>
          <w:w w:val="115"/>
          <w:sz w:val="24"/>
          <w:szCs w:val="24"/>
        </w:rPr>
        <w:t>It</w:t>
      </w:r>
      <w:r w:rsidRPr="002D0B48">
        <w:rPr>
          <w:rFonts w:ascii="Arial" w:hAnsi="Arial" w:cs="Arial"/>
          <w:spacing w:val="-37"/>
          <w:w w:val="115"/>
          <w:sz w:val="24"/>
          <w:szCs w:val="24"/>
        </w:rPr>
        <w:t xml:space="preserve"> </w:t>
      </w:r>
      <w:r w:rsidRPr="002D0B48">
        <w:rPr>
          <w:rFonts w:ascii="Arial" w:hAnsi="Arial" w:cs="Arial"/>
          <w:w w:val="105"/>
          <w:sz w:val="24"/>
          <w:szCs w:val="24"/>
        </w:rPr>
        <w:t>is</w:t>
      </w:r>
      <w:r w:rsidR="000E3BC6" w:rsidRPr="002D0B48">
        <w:rPr>
          <w:rFonts w:ascii="Arial" w:hAnsi="Arial" w:cs="Arial"/>
          <w:spacing w:val="-7"/>
          <w:w w:val="105"/>
          <w:sz w:val="24"/>
          <w:szCs w:val="24"/>
        </w:rPr>
        <w:t xml:space="preserve"> </w:t>
      </w:r>
      <w:r w:rsidRPr="002D0B48">
        <w:rPr>
          <w:rFonts w:ascii="Arial" w:hAnsi="Arial" w:cs="Arial"/>
          <w:w w:val="105"/>
          <w:sz w:val="24"/>
          <w:szCs w:val="24"/>
        </w:rPr>
        <w:t>provided</w:t>
      </w:r>
      <w:r w:rsidRPr="002D0B48">
        <w:rPr>
          <w:rFonts w:ascii="Arial" w:hAnsi="Arial" w:cs="Arial"/>
          <w:spacing w:val="23"/>
          <w:w w:val="105"/>
          <w:sz w:val="24"/>
          <w:szCs w:val="24"/>
        </w:rPr>
        <w:t xml:space="preserve"> </w:t>
      </w:r>
      <w:r w:rsidRPr="002D0B48">
        <w:rPr>
          <w:rFonts w:ascii="Arial" w:hAnsi="Arial" w:cs="Arial"/>
          <w:w w:val="105"/>
          <w:sz w:val="24"/>
          <w:szCs w:val="24"/>
        </w:rPr>
        <w:t>for</w:t>
      </w:r>
      <w:r w:rsidRPr="002D0B48">
        <w:rPr>
          <w:rFonts w:ascii="Arial" w:hAnsi="Arial" w:cs="Arial"/>
          <w:spacing w:val="4"/>
          <w:w w:val="105"/>
          <w:sz w:val="24"/>
          <w:szCs w:val="24"/>
        </w:rPr>
        <w:t xml:space="preserve"> </w:t>
      </w:r>
      <w:r w:rsidRPr="002D0B48">
        <w:rPr>
          <w:rFonts w:ascii="Arial" w:hAnsi="Arial" w:cs="Arial"/>
          <w:w w:val="105"/>
          <w:sz w:val="24"/>
          <w:szCs w:val="24"/>
        </w:rPr>
        <w:t>informational</w:t>
      </w:r>
      <w:r w:rsidRPr="002D0B48">
        <w:rPr>
          <w:rFonts w:ascii="Arial" w:hAnsi="Arial" w:cs="Arial"/>
          <w:spacing w:val="20"/>
          <w:w w:val="105"/>
          <w:sz w:val="24"/>
          <w:szCs w:val="24"/>
        </w:rPr>
        <w:t xml:space="preserve"> </w:t>
      </w:r>
      <w:r w:rsidRPr="002D0B48">
        <w:rPr>
          <w:rFonts w:ascii="Arial" w:hAnsi="Arial" w:cs="Arial"/>
          <w:w w:val="105"/>
          <w:sz w:val="24"/>
          <w:szCs w:val="24"/>
        </w:rPr>
        <w:t>purposes</w:t>
      </w:r>
      <w:r w:rsidRPr="002D0B48">
        <w:rPr>
          <w:rFonts w:ascii="Arial" w:hAnsi="Arial" w:cs="Arial"/>
          <w:spacing w:val="18"/>
          <w:w w:val="105"/>
          <w:sz w:val="24"/>
          <w:szCs w:val="24"/>
        </w:rPr>
        <w:t xml:space="preserve"> </w:t>
      </w:r>
      <w:r w:rsidRPr="002D0B48">
        <w:rPr>
          <w:rFonts w:ascii="Arial" w:hAnsi="Arial" w:cs="Arial"/>
          <w:w w:val="105"/>
          <w:sz w:val="24"/>
          <w:szCs w:val="24"/>
        </w:rPr>
        <w:t>and</w:t>
      </w:r>
      <w:r w:rsidRPr="002D0B48">
        <w:rPr>
          <w:rFonts w:ascii="Arial" w:hAnsi="Arial" w:cs="Arial"/>
          <w:spacing w:val="5"/>
          <w:w w:val="105"/>
          <w:sz w:val="24"/>
          <w:szCs w:val="24"/>
        </w:rPr>
        <w:t xml:space="preserve"> </w:t>
      </w:r>
      <w:r w:rsidRPr="002D0B48">
        <w:rPr>
          <w:rFonts w:ascii="Arial" w:hAnsi="Arial" w:cs="Arial"/>
          <w:w w:val="105"/>
          <w:sz w:val="24"/>
          <w:szCs w:val="24"/>
        </w:rPr>
        <w:t>you</w:t>
      </w:r>
      <w:r w:rsidRPr="002D0B48">
        <w:rPr>
          <w:rFonts w:ascii="Arial" w:hAnsi="Arial" w:cs="Arial"/>
          <w:spacing w:val="12"/>
          <w:w w:val="105"/>
          <w:sz w:val="24"/>
          <w:szCs w:val="24"/>
        </w:rPr>
        <w:t xml:space="preserve"> </w:t>
      </w:r>
      <w:r w:rsidRPr="002D0B48">
        <w:rPr>
          <w:rFonts w:ascii="Arial" w:hAnsi="Arial" w:cs="Arial"/>
          <w:w w:val="105"/>
          <w:sz w:val="24"/>
          <w:szCs w:val="24"/>
        </w:rPr>
        <w:t>are</w:t>
      </w:r>
      <w:r w:rsidRPr="002D0B48">
        <w:rPr>
          <w:rFonts w:ascii="Arial" w:hAnsi="Arial" w:cs="Arial"/>
          <w:spacing w:val="-5"/>
          <w:w w:val="105"/>
          <w:sz w:val="24"/>
          <w:szCs w:val="24"/>
        </w:rPr>
        <w:t xml:space="preserve"> </w:t>
      </w:r>
      <w:r w:rsidRPr="002D0B48">
        <w:rPr>
          <w:rFonts w:ascii="Arial" w:hAnsi="Arial" w:cs="Arial"/>
          <w:w w:val="105"/>
          <w:sz w:val="24"/>
          <w:szCs w:val="24"/>
        </w:rPr>
        <w:t>not</w:t>
      </w:r>
      <w:r w:rsidRPr="002D0B48">
        <w:rPr>
          <w:rFonts w:ascii="Arial" w:hAnsi="Arial" w:cs="Arial"/>
          <w:spacing w:val="8"/>
          <w:w w:val="105"/>
          <w:sz w:val="24"/>
          <w:szCs w:val="24"/>
        </w:rPr>
        <w:t xml:space="preserve"> </w:t>
      </w:r>
      <w:r w:rsidRPr="002D0B48">
        <w:rPr>
          <w:rFonts w:ascii="Arial" w:hAnsi="Arial" w:cs="Arial"/>
          <w:w w:val="105"/>
          <w:sz w:val="24"/>
          <w:szCs w:val="24"/>
        </w:rPr>
        <w:t>required</w:t>
      </w:r>
      <w:r w:rsidRPr="002D0B48">
        <w:rPr>
          <w:rFonts w:ascii="Arial" w:hAnsi="Arial" w:cs="Arial"/>
          <w:spacing w:val="24"/>
          <w:w w:val="105"/>
          <w:sz w:val="24"/>
          <w:szCs w:val="24"/>
        </w:rPr>
        <w:t xml:space="preserve"> </w:t>
      </w:r>
      <w:r w:rsidRPr="002D0B48">
        <w:rPr>
          <w:rFonts w:ascii="Arial" w:hAnsi="Arial" w:cs="Arial"/>
          <w:w w:val="105"/>
          <w:sz w:val="24"/>
          <w:szCs w:val="24"/>
        </w:rPr>
        <w:t>to</w:t>
      </w:r>
      <w:r w:rsidRPr="002D0B48">
        <w:rPr>
          <w:rFonts w:ascii="Arial" w:hAnsi="Arial" w:cs="Arial"/>
          <w:spacing w:val="-1"/>
          <w:w w:val="105"/>
          <w:sz w:val="24"/>
          <w:szCs w:val="24"/>
        </w:rPr>
        <w:t xml:space="preserve"> </w:t>
      </w:r>
      <w:r w:rsidRPr="002D0B48">
        <w:rPr>
          <w:rFonts w:ascii="Arial" w:hAnsi="Arial" w:cs="Arial"/>
          <w:w w:val="105"/>
          <w:sz w:val="24"/>
          <w:szCs w:val="24"/>
        </w:rPr>
        <w:t>respond</w:t>
      </w:r>
      <w:r w:rsidRPr="002D0B48">
        <w:rPr>
          <w:rFonts w:ascii="Arial" w:hAnsi="Arial" w:cs="Arial"/>
          <w:spacing w:val="27"/>
          <w:w w:val="105"/>
          <w:sz w:val="24"/>
          <w:szCs w:val="24"/>
        </w:rPr>
        <w:t xml:space="preserve"> </w:t>
      </w:r>
      <w:r w:rsidRPr="002D0B48">
        <w:rPr>
          <w:rFonts w:ascii="Arial" w:hAnsi="Arial" w:cs="Arial"/>
          <w:w w:val="105"/>
          <w:sz w:val="24"/>
          <w:szCs w:val="24"/>
        </w:rPr>
        <w:t>in</w:t>
      </w:r>
      <w:r w:rsidRPr="002D0B48">
        <w:rPr>
          <w:rFonts w:ascii="Arial" w:hAnsi="Arial" w:cs="Arial"/>
          <w:w w:val="107"/>
          <w:sz w:val="24"/>
          <w:szCs w:val="24"/>
        </w:rPr>
        <w:t xml:space="preserve"> </w:t>
      </w:r>
      <w:r w:rsidRPr="002D0B48">
        <w:rPr>
          <w:rFonts w:ascii="Arial" w:hAnsi="Arial" w:cs="Arial"/>
          <w:w w:val="105"/>
          <w:sz w:val="24"/>
          <w:szCs w:val="24"/>
        </w:rPr>
        <w:t>any</w:t>
      </w:r>
      <w:r w:rsidRPr="002D0B48">
        <w:rPr>
          <w:rFonts w:ascii="Arial" w:hAnsi="Arial" w:cs="Arial"/>
          <w:spacing w:val="-12"/>
          <w:w w:val="105"/>
          <w:sz w:val="24"/>
          <w:szCs w:val="24"/>
        </w:rPr>
        <w:t xml:space="preserve"> </w:t>
      </w:r>
      <w:r w:rsidRPr="002D0B48">
        <w:rPr>
          <w:rFonts w:ascii="Arial" w:hAnsi="Arial" w:cs="Arial"/>
          <w:w w:val="105"/>
          <w:sz w:val="24"/>
          <w:szCs w:val="24"/>
        </w:rPr>
        <w:t>way.</w:t>
      </w:r>
      <w:r w:rsidRPr="002D0B48">
        <w:rPr>
          <w:rFonts w:ascii="Arial" w:hAnsi="Arial" w:cs="Arial"/>
          <w:spacing w:val="46"/>
          <w:w w:val="105"/>
          <w:sz w:val="24"/>
          <w:szCs w:val="24"/>
        </w:rPr>
        <w:t xml:space="preserve"> </w:t>
      </w:r>
      <w:r w:rsidRPr="002D0B48">
        <w:rPr>
          <w:rFonts w:ascii="Arial" w:hAnsi="Arial" w:cs="Arial"/>
          <w:w w:val="105"/>
          <w:sz w:val="24"/>
          <w:szCs w:val="24"/>
        </w:rPr>
        <w:t>This</w:t>
      </w:r>
      <w:r w:rsidRPr="002D0B48">
        <w:rPr>
          <w:rFonts w:ascii="Arial" w:hAnsi="Arial" w:cs="Arial"/>
          <w:spacing w:val="-10"/>
          <w:w w:val="105"/>
          <w:sz w:val="24"/>
          <w:szCs w:val="24"/>
        </w:rPr>
        <w:t xml:space="preserve"> </w:t>
      </w:r>
      <w:r w:rsidRPr="002D0B48">
        <w:rPr>
          <w:rFonts w:ascii="Arial" w:hAnsi="Arial" w:cs="Arial"/>
          <w:w w:val="105"/>
          <w:sz w:val="24"/>
          <w:szCs w:val="24"/>
        </w:rPr>
        <w:t>notice</w:t>
      </w:r>
      <w:r w:rsidRPr="002D0B48">
        <w:rPr>
          <w:rFonts w:ascii="Arial" w:hAnsi="Arial" w:cs="Arial"/>
          <w:spacing w:val="5"/>
          <w:w w:val="105"/>
          <w:sz w:val="24"/>
          <w:szCs w:val="24"/>
        </w:rPr>
        <w:t xml:space="preserve"> </w:t>
      </w:r>
      <w:r w:rsidRPr="002D0B48">
        <w:rPr>
          <w:rFonts w:ascii="Arial" w:hAnsi="Arial" w:cs="Arial"/>
          <w:w w:val="105"/>
          <w:sz w:val="24"/>
          <w:szCs w:val="24"/>
        </w:rPr>
        <w:t>is</w:t>
      </w:r>
      <w:r w:rsidRPr="002D0B48">
        <w:rPr>
          <w:rFonts w:ascii="Arial" w:hAnsi="Arial" w:cs="Arial"/>
          <w:spacing w:val="-14"/>
          <w:w w:val="105"/>
          <w:sz w:val="24"/>
          <w:szCs w:val="24"/>
        </w:rPr>
        <w:t xml:space="preserve"> </w:t>
      </w:r>
      <w:r w:rsidRPr="002D0B48">
        <w:rPr>
          <w:rFonts w:ascii="Arial" w:hAnsi="Arial" w:cs="Arial"/>
          <w:w w:val="105"/>
          <w:sz w:val="24"/>
          <w:szCs w:val="24"/>
        </w:rPr>
        <w:t>required</w:t>
      </w:r>
      <w:r w:rsidRPr="002D0B48">
        <w:rPr>
          <w:rFonts w:ascii="Arial" w:hAnsi="Arial" w:cs="Arial"/>
          <w:spacing w:val="9"/>
          <w:w w:val="105"/>
          <w:sz w:val="24"/>
          <w:szCs w:val="24"/>
        </w:rPr>
        <w:t xml:space="preserve"> </w:t>
      </w:r>
      <w:r w:rsidRPr="002D0B48">
        <w:rPr>
          <w:rFonts w:ascii="Arial" w:hAnsi="Arial" w:cs="Arial"/>
          <w:w w:val="105"/>
          <w:sz w:val="24"/>
          <w:szCs w:val="24"/>
        </w:rPr>
        <w:t>by</w:t>
      </w:r>
      <w:r w:rsidRPr="002D0B48">
        <w:rPr>
          <w:rFonts w:ascii="Arial" w:hAnsi="Arial" w:cs="Arial"/>
          <w:spacing w:val="1"/>
          <w:w w:val="105"/>
          <w:sz w:val="24"/>
          <w:szCs w:val="24"/>
        </w:rPr>
        <w:t xml:space="preserve"> </w:t>
      </w:r>
      <w:r w:rsidRPr="002D0B48">
        <w:rPr>
          <w:rFonts w:ascii="Arial" w:hAnsi="Arial" w:cs="Arial"/>
          <w:w w:val="105"/>
          <w:sz w:val="24"/>
          <w:szCs w:val="24"/>
        </w:rPr>
        <w:t>federal</w:t>
      </w:r>
      <w:r w:rsidRPr="002D0B48">
        <w:rPr>
          <w:rFonts w:ascii="Arial" w:hAnsi="Arial" w:cs="Arial"/>
          <w:spacing w:val="-6"/>
          <w:w w:val="105"/>
          <w:sz w:val="24"/>
          <w:szCs w:val="24"/>
        </w:rPr>
        <w:t xml:space="preserve"> </w:t>
      </w:r>
      <w:r w:rsidRPr="002D0B48">
        <w:rPr>
          <w:rFonts w:ascii="Arial" w:hAnsi="Arial" w:cs="Arial"/>
          <w:w w:val="105"/>
          <w:sz w:val="24"/>
          <w:szCs w:val="24"/>
        </w:rPr>
        <w:t>law.</w:t>
      </w:r>
      <w:r w:rsidRPr="002D0B48">
        <w:rPr>
          <w:rFonts w:ascii="Arial" w:hAnsi="Arial" w:cs="Arial"/>
          <w:spacing w:val="39"/>
          <w:w w:val="105"/>
          <w:sz w:val="24"/>
          <w:szCs w:val="24"/>
        </w:rPr>
        <w:t xml:space="preserve"> </w:t>
      </w:r>
      <w:r w:rsidRPr="002D0B48">
        <w:rPr>
          <w:rFonts w:ascii="Arial" w:hAnsi="Arial" w:cs="Arial"/>
          <w:w w:val="105"/>
          <w:sz w:val="24"/>
          <w:szCs w:val="24"/>
        </w:rPr>
        <w:t>This</w:t>
      </w:r>
      <w:r w:rsidRPr="002D0B48">
        <w:rPr>
          <w:rFonts w:ascii="Arial" w:hAnsi="Arial" w:cs="Arial"/>
          <w:spacing w:val="-10"/>
          <w:w w:val="105"/>
          <w:sz w:val="24"/>
          <w:szCs w:val="24"/>
        </w:rPr>
        <w:t xml:space="preserve"> </w:t>
      </w:r>
      <w:r w:rsidRPr="002D0B48">
        <w:rPr>
          <w:rFonts w:ascii="Arial" w:hAnsi="Arial" w:cs="Arial"/>
          <w:w w:val="105"/>
          <w:sz w:val="24"/>
          <w:szCs w:val="24"/>
        </w:rPr>
        <w:t>notice</w:t>
      </w:r>
      <w:r w:rsidRPr="002D0B48">
        <w:rPr>
          <w:rFonts w:ascii="Arial" w:hAnsi="Arial" w:cs="Arial"/>
          <w:spacing w:val="5"/>
          <w:w w:val="105"/>
          <w:sz w:val="24"/>
          <w:szCs w:val="24"/>
        </w:rPr>
        <w:t xml:space="preserve"> </w:t>
      </w:r>
      <w:r w:rsidRPr="002D0B48">
        <w:rPr>
          <w:rFonts w:ascii="Arial" w:hAnsi="Arial" w:cs="Arial"/>
          <w:w w:val="105"/>
          <w:sz w:val="24"/>
          <w:szCs w:val="24"/>
        </w:rPr>
        <w:t>is</w:t>
      </w:r>
      <w:r w:rsidRPr="002D0B48">
        <w:rPr>
          <w:rFonts w:ascii="Arial" w:hAnsi="Arial" w:cs="Arial"/>
          <w:spacing w:val="-20"/>
          <w:w w:val="105"/>
          <w:sz w:val="24"/>
          <w:szCs w:val="24"/>
        </w:rPr>
        <w:t xml:space="preserve"> </w:t>
      </w:r>
      <w:r w:rsidRPr="002D0B48">
        <w:rPr>
          <w:rFonts w:ascii="Arial" w:hAnsi="Arial" w:cs="Arial"/>
          <w:w w:val="105"/>
          <w:sz w:val="24"/>
          <w:szCs w:val="24"/>
        </w:rPr>
        <w:t>for</w:t>
      </w:r>
      <w:r w:rsidRPr="002D0B48">
        <w:rPr>
          <w:rFonts w:ascii="Arial" w:hAnsi="Arial" w:cs="Arial"/>
          <w:spacing w:val="-5"/>
          <w:w w:val="105"/>
          <w:sz w:val="24"/>
          <w:szCs w:val="24"/>
        </w:rPr>
        <w:t xml:space="preserve"> </w:t>
      </w:r>
      <w:r w:rsidRPr="002D0B48">
        <w:rPr>
          <w:rFonts w:ascii="Arial" w:hAnsi="Arial" w:cs="Arial"/>
          <w:w w:val="105"/>
          <w:sz w:val="24"/>
          <w:szCs w:val="24"/>
        </w:rPr>
        <w:t>the</w:t>
      </w:r>
      <w:r w:rsidRPr="002D0B48">
        <w:rPr>
          <w:rFonts w:ascii="Arial" w:hAnsi="Arial" w:cs="Arial"/>
          <w:spacing w:val="-5"/>
          <w:w w:val="105"/>
          <w:sz w:val="24"/>
          <w:szCs w:val="24"/>
        </w:rPr>
        <w:t xml:space="preserve"> </w:t>
      </w:r>
      <w:r w:rsidRPr="002D0B48">
        <w:rPr>
          <w:rFonts w:ascii="Arial" w:hAnsi="Arial" w:cs="Arial"/>
          <w:w w:val="105"/>
          <w:sz w:val="24"/>
          <w:szCs w:val="24"/>
        </w:rPr>
        <w:t>plan</w:t>
      </w:r>
      <w:r w:rsidRPr="002D0B48">
        <w:rPr>
          <w:rFonts w:ascii="Arial" w:hAnsi="Arial" w:cs="Arial"/>
          <w:spacing w:val="-2"/>
          <w:w w:val="105"/>
          <w:sz w:val="24"/>
          <w:szCs w:val="24"/>
        </w:rPr>
        <w:t xml:space="preserve"> </w:t>
      </w:r>
      <w:r w:rsidRPr="002D0B48">
        <w:rPr>
          <w:rFonts w:ascii="Arial" w:hAnsi="Arial" w:cs="Arial"/>
          <w:w w:val="105"/>
          <w:sz w:val="24"/>
          <w:szCs w:val="24"/>
        </w:rPr>
        <w:t>year beginning</w:t>
      </w:r>
      <w:r w:rsidR="00067721" w:rsidRPr="002D0B48">
        <w:rPr>
          <w:rFonts w:ascii="Arial" w:hAnsi="Arial" w:cs="Arial"/>
          <w:w w:val="105"/>
          <w:sz w:val="24"/>
          <w:szCs w:val="24"/>
        </w:rPr>
        <w:t xml:space="preserve"> </w:t>
      </w:r>
      <w:r w:rsidR="002D47B7" w:rsidRPr="002D0B48">
        <w:rPr>
          <w:rFonts w:ascii="Arial" w:hAnsi="Arial" w:cs="Arial"/>
          <w:sz w:val="24"/>
          <w:szCs w:val="24"/>
        </w:rPr>
        <w:t xml:space="preserve">June 1, </w:t>
      </w:r>
      <w:r w:rsidR="006E09A8">
        <w:rPr>
          <w:rFonts w:ascii="Arial" w:hAnsi="Arial" w:cs="Arial"/>
          <w:sz w:val="24"/>
          <w:szCs w:val="24"/>
        </w:rPr>
        <w:t>2019</w:t>
      </w:r>
      <w:r w:rsidR="005263B4" w:rsidRPr="002D0B48">
        <w:rPr>
          <w:rFonts w:ascii="Arial" w:hAnsi="Arial" w:cs="Arial"/>
          <w:sz w:val="24"/>
          <w:szCs w:val="24"/>
        </w:rPr>
        <w:t xml:space="preserve"> and ending </w:t>
      </w:r>
      <w:r w:rsidR="002D47B7" w:rsidRPr="002D0B48">
        <w:rPr>
          <w:rFonts w:ascii="Arial" w:hAnsi="Arial" w:cs="Arial"/>
          <w:sz w:val="24"/>
          <w:szCs w:val="24"/>
        </w:rPr>
        <w:t xml:space="preserve">May 31, </w:t>
      </w:r>
      <w:r w:rsidR="003645F0" w:rsidRPr="002D0B48">
        <w:rPr>
          <w:rFonts w:ascii="Arial" w:hAnsi="Arial" w:cs="Arial"/>
          <w:sz w:val="24"/>
          <w:szCs w:val="24"/>
        </w:rPr>
        <w:t>20</w:t>
      </w:r>
      <w:r w:rsidR="006E09A8">
        <w:rPr>
          <w:rFonts w:ascii="Arial" w:hAnsi="Arial" w:cs="Arial"/>
          <w:sz w:val="24"/>
          <w:szCs w:val="24"/>
        </w:rPr>
        <w:t>20</w:t>
      </w:r>
      <w:r w:rsidR="00167D38" w:rsidRPr="002D0B48">
        <w:rPr>
          <w:rFonts w:ascii="Arial" w:hAnsi="Arial" w:cs="Arial"/>
          <w:w w:val="105"/>
          <w:sz w:val="24"/>
          <w:szCs w:val="24"/>
        </w:rPr>
        <w:t xml:space="preserve"> </w:t>
      </w:r>
      <w:r w:rsidR="000E3BC6" w:rsidRPr="002D0B48">
        <w:rPr>
          <w:rFonts w:ascii="Arial" w:hAnsi="Arial" w:cs="Arial"/>
          <w:w w:val="105"/>
          <w:sz w:val="24"/>
          <w:szCs w:val="24"/>
        </w:rPr>
        <w:t>(“</w:t>
      </w:r>
      <w:r w:rsidRPr="002D0B48">
        <w:rPr>
          <w:rFonts w:ascii="Arial" w:hAnsi="Arial" w:cs="Arial"/>
          <w:w w:val="105"/>
          <w:sz w:val="24"/>
          <w:szCs w:val="24"/>
        </w:rPr>
        <w:t xml:space="preserve">Plan </w:t>
      </w:r>
      <w:r w:rsidR="000E3BC6" w:rsidRPr="002D0B48">
        <w:rPr>
          <w:rFonts w:ascii="Arial" w:hAnsi="Arial" w:cs="Arial"/>
          <w:w w:val="105"/>
          <w:sz w:val="24"/>
          <w:szCs w:val="24"/>
        </w:rPr>
        <w:t>Year”</w:t>
      </w:r>
      <w:r w:rsidRPr="002D0B48">
        <w:rPr>
          <w:rFonts w:ascii="Arial" w:hAnsi="Arial" w:cs="Arial"/>
          <w:w w:val="105"/>
          <w:sz w:val="24"/>
          <w:szCs w:val="24"/>
        </w:rPr>
        <w:t>).</w:t>
      </w:r>
    </w:p>
    <w:p w14:paraId="55E4A2A0" w14:textId="77777777" w:rsidR="005B52EB" w:rsidRPr="002D0B48" w:rsidRDefault="005B52EB" w:rsidP="003B5948">
      <w:pPr>
        <w:jc w:val="both"/>
        <w:rPr>
          <w:rFonts w:ascii="Arial" w:eastAsia="Times New Roman" w:hAnsi="Arial" w:cs="Arial"/>
          <w:sz w:val="24"/>
          <w:szCs w:val="24"/>
        </w:rPr>
      </w:pPr>
    </w:p>
    <w:p w14:paraId="3F3FA619" w14:textId="77777777" w:rsidR="006D584F" w:rsidRPr="002D0B48" w:rsidRDefault="00272440" w:rsidP="000E3BC6">
      <w:pPr>
        <w:pStyle w:val="Heading2"/>
        <w:ind w:left="2672" w:right="2856"/>
        <w:jc w:val="center"/>
        <w:rPr>
          <w:rFonts w:ascii="Arial" w:hAnsi="Arial" w:cs="Arial"/>
          <w:sz w:val="24"/>
          <w:szCs w:val="24"/>
        </w:rPr>
      </w:pPr>
      <w:r w:rsidRPr="002D0B48">
        <w:rPr>
          <w:rFonts w:ascii="Arial" w:hAnsi="Arial" w:cs="Arial"/>
          <w:w w:val="105"/>
          <w:sz w:val="24"/>
          <w:szCs w:val="24"/>
          <w:u w:val="single" w:color="000000"/>
        </w:rPr>
        <w:t>How</w:t>
      </w:r>
      <w:r w:rsidRPr="002D0B48">
        <w:rPr>
          <w:rFonts w:ascii="Arial" w:hAnsi="Arial" w:cs="Arial"/>
          <w:spacing w:val="-9"/>
          <w:w w:val="105"/>
          <w:sz w:val="24"/>
          <w:szCs w:val="24"/>
          <w:u w:val="single" w:color="000000"/>
        </w:rPr>
        <w:t xml:space="preserve"> </w:t>
      </w:r>
      <w:r w:rsidRPr="002D0B48">
        <w:rPr>
          <w:rFonts w:ascii="Arial" w:hAnsi="Arial" w:cs="Arial"/>
          <w:w w:val="105"/>
          <w:sz w:val="24"/>
          <w:szCs w:val="24"/>
          <w:u w:val="single" w:color="000000"/>
        </w:rPr>
        <w:t>Well</w:t>
      </w:r>
      <w:r w:rsidRPr="002D0B48">
        <w:rPr>
          <w:rFonts w:ascii="Arial" w:hAnsi="Arial" w:cs="Arial"/>
          <w:spacing w:val="-5"/>
          <w:w w:val="105"/>
          <w:sz w:val="24"/>
          <w:szCs w:val="24"/>
          <w:u w:val="single" w:color="000000"/>
        </w:rPr>
        <w:t xml:space="preserve"> </w:t>
      </w:r>
      <w:r w:rsidRPr="002D0B48">
        <w:rPr>
          <w:rFonts w:ascii="Arial" w:hAnsi="Arial" w:cs="Arial"/>
          <w:w w:val="105"/>
          <w:sz w:val="24"/>
          <w:szCs w:val="24"/>
          <w:u w:val="single" w:color="000000"/>
        </w:rPr>
        <w:t>Funded</w:t>
      </w:r>
      <w:r w:rsidRPr="002D0B48">
        <w:rPr>
          <w:rFonts w:ascii="Arial" w:hAnsi="Arial" w:cs="Arial"/>
          <w:spacing w:val="9"/>
          <w:w w:val="105"/>
          <w:sz w:val="24"/>
          <w:szCs w:val="24"/>
          <w:u w:val="single" w:color="000000"/>
        </w:rPr>
        <w:t xml:space="preserve"> </w:t>
      </w:r>
      <w:r w:rsidRPr="002D0B48">
        <w:rPr>
          <w:rFonts w:ascii="Arial" w:hAnsi="Arial" w:cs="Arial"/>
          <w:w w:val="105"/>
          <w:sz w:val="24"/>
          <w:szCs w:val="24"/>
          <w:u w:val="single" w:color="000000"/>
        </w:rPr>
        <w:t>Is</w:t>
      </w:r>
      <w:r w:rsidRPr="002D0B48">
        <w:rPr>
          <w:rFonts w:ascii="Arial" w:hAnsi="Arial" w:cs="Arial"/>
          <w:spacing w:val="-15"/>
          <w:w w:val="105"/>
          <w:sz w:val="24"/>
          <w:szCs w:val="24"/>
          <w:u w:val="single" w:color="000000"/>
        </w:rPr>
        <w:t xml:space="preserve"> </w:t>
      </w:r>
      <w:r w:rsidRPr="002D0B48">
        <w:rPr>
          <w:rFonts w:ascii="Arial" w:hAnsi="Arial" w:cs="Arial"/>
          <w:w w:val="105"/>
          <w:sz w:val="24"/>
          <w:szCs w:val="24"/>
          <w:u w:val="single" w:color="000000"/>
        </w:rPr>
        <w:t>Your</w:t>
      </w:r>
      <w:r w:rsidRPr="002D0B48">
        <w:rPr>
          <w:rFonts w:ascii="Arial" w:hAnsi="Arial" w:cs="Arial"/>
          <w:spacing w:val="-3"/>
          <w:w w:val="105"/>
          <w:sz w:val="24"/>
          <w:szCs w:val="24"/>
          <w:u w:val="single" w:color="000000"/>
        </w:rPr>
        <w:t xml:space="preserve"> </w:t>
      </w:r>
      <w:r w:rsidRPr="002D0B48">
        <w:rPr>
          <w:rFonts w:ascii="Arial" w:hAnsi="Arial" w:cs="Arial"/>
          <w:w w:val="105"/>
          <w:sz w:val="24"/>
          <w:szCs w:val="24"/>
          <w:u w:val="single" w:color="000000"/>
        </w:rPr>
        <w:t>Plan</w:t>
      </w:r>
    </w:p>
    <w:p w14:paraId="07D3DBFC" w14:textId="77777777" w:rsidR="006D584F" w:rsidRPr="002D0B48" w:rsidRDefault="006D584F" w:rsidP="003B5948">
      <w:pPr>
        <w:jc w:val="both"/>
        <w:rPr>
          <w:rFonts w:ascii="Arial" w:hAnsi="Arial" w:cs="Arial"/>
          <w:w w:val="105"/>
          <w:sz w:val="24"/>
          <w:szCs w:val="24"/>
        </w:rPr>
      </w:pPr>
    </w:p>
    <w:p w14:paraId="65AB1049"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 xml:space="preserve">The law requires the administrator of the Plan to tell you how well the Plan is funded, using a measure called </w:t>
      </w:r>
      <w:r w:rsidR="000E3BC6" w:rsidRPr="002D0B48">
        <w:rPr>
          <w:rFonts w:ascii="Arial" w:hAnsi="Arial" w:cs="Arial"/>
          <w:w w:val="105"/>
          <w:sz w:val="24"/>
          <w:szCs w:val="24"/>
        </w:rPr>
        <w:t>the “funded percentage.”</w:t>
      </w:r>
      <w:r w:rsidR="00A121FA" w:rsidRPr="002D0B48">
        <w:rPr>
          <w:rFonts w:ascii="Arial" w:hAnsi="Arial" w:cs="Arial"/>
          <w:w w:val="105"/>
          <w:sz w:val="24"/>
          <w:szCs w:val="24"/>
        </w:rPr>
        <w:t xml:space="preserve"> </w:t>
      </w:r>
      <w:r w:rsidRPr="002D0B48">
        <w:rPr>
          <w:rFonts w:ascii="Arial" w:hAnsi="Arial" w:cs="Arial"/>
          <w:w w:val="105"/>
          <w:sz w:val="24"/>
          <w:szCs w:val="24"/>
        </w:rPr>
        <w:t>The Plan divides its assets by its liabilities</w:t>
      </w:r>
      <w:r w:rsidR="000E3BC6" w:rsidRPr="002D0B48">
        <w:rPr>
          <w:rFonts w:ascii="Arial" w:hAnsi="Arial" w:cs="Arial"/>
          <w:w w:val="105"/>
          <w:sz w:val="24"/>
          <w:szCs w:val="24"/>
        </w:rPr>
        <w:t xml:space="preserve"> </w:t>
      </w:r>
      <w:r w:rsidRPr="002D0B48">
        <w:rPr>
          <w:rFonts w:ascii="Arial" w:hAnsi="Arial" w:cs="Arial"/>
          <w:w w:val="105"/>
          <w:sz w:val="24"/>
          <w:szCs w:val="24"/>
        </w:rPr>
        <w:t xml:space="preserve">on the Valuation Date for the plan year to get this percentage. In general, the higher the percentage, the better funded the plan. The </w:t>
      </w:r>
      <w:r w:rsidR="000E3BC6" w:rsidRPr="002D0B48">
        <w:rPr>
          <w:rFonts w:ascii="Arial" w:hAnsi="Arial" w:cs="Arial"/>
          <w:w w:val="105"/>
          <w:sz w:val="24"/>
          <w:szCs w:val="24"/>
        </w:rPr>
        <w:t>Plan’</w:t>
      </w:r>
      <w:r w:rsidRPr="002D0B48">
        <w:rPr>
          <w:rFonts w:ascii="Arial" w:hAnsi="Arial" w:cs="Arial"/>
          <w:w w:val="105"/>
          <w:sz w:val="24"/>
          <w:szCs w:val="24"/>
        </w:rPr>
        <w:t>s funded percentage for the Plan Year and each of the two preceding plan years is shown in the chart below.</w:t>
      </w:r>
      <w:r w:rsidR="00A121FA" w:rsidRPr="002D0B48">
        <w:rPr>
          <w:rFonts w:ascii="Arial" w:hAnsi="Arial" w:cs="Arial"/>
          <w:w w:val="105"/>
          <w:sz w:val="24"/>
          <w:szCs w:val="24"/>
        </w:rPr>
        <w:t xml:space="preserve"> </w:t>
      </w:r>
      <w:r w:rsidRPr="002D0B48">
        <w:rPr>
          <w:rFonts w:ascii="Arial" w:hAnsi="Arial" w:cs="Arial"/>
          <w:w w:val="105"/>
          <w:sz w:val="24"/>
          <w:szCs w:val="24"/>
        </w:rPr>
        <w:t xml:space="preserve">The chart also states the value of the </w:t>
      </w:r>
      <w:r w:rsidR="000E3BC6" w:rsidRPr="002D0B48">
        <w:rPr>
          <w:rFonts w:ascii="Arial" w:hAnsi="Arial" w:cs="Arial"/>
          <w:w w:val="105"/>
          <w:sz w:val="24"/>
          <w:szCs w:val="24"/>
        </w:rPr>
        <w:t>Plan’</w:t>
      </w:r>
      <w:r w:rsidRPr="002D0B48">
        <w:rPr>
          <w:rFonts w:ascii="Arial" w:hAnsi="Arial" w:cs="Arial"/>
          <w:w w:val="105"/>
          <w:sz w:val="24"/>
          <w:szCs w:val="24"/>
        </w:rPr>
        <w:t>s assets and liabilities for the same period.</w:t>
      </w:r>
    </w:p>
    <w:p w14:paraId="6E9CB422" w14:textId="77777777" w:rsidR="00317936" w:rsidRPr="002D0B48" w:rsidRDefault="00317936" w:rsidP="003B5948">
      <w:pPr>
        <w:jc w:val="both"/>
        <w:rPr>
          <w:rFonts w:ascii="Arial" w:hAnsi="Arial" w:cs="Arial"/>
          <w:w w:val="105"/>
          <w:sz w:val="24"/>
          <w:szCs w:val="24"/>
        </w:rPr>
      </w:pPr>
    </w:p>
    <w:p w14:paraId="0CB7609C" w14:textId="77777777" w:rsidR="006D584F" w:rsidRPr="00294259" w:rsidRDefault="006D584F" w:rsidP="0091536F">
      <w:pPr>
        <w:spacing w:before="11"/>
        <w:rPr>
          <w:rFonts w:ascii="Times New Roman" w:eastAsia="Times New Roman" w:hAnsi="Times New Roman" w:cs="Times New Roman"/>
          <w:sz w:val="24"/>
          <w:szCs w:val="24"/>
        </w:rPr>
      </w:pP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2"/>
        <w:gridCol w:w="2520"/>
        <w:gridCol w:w="2520"/>
        <w:gridCol w:w="2520"/>
      </w:tblGrid>
      <w:tr w:rsidR="006D584F" w:rsidRPr="002D0B48" w14:paraId="5039A4E4" w14:textId="77777777" w:rsidTr="006E2B90">
        <w:trPr>
          <w:trHeight w:hRule="exact" w:val="276"/>
        </w:trPr>
        <w:tc>
          <w:tcPr>
            <w:tcW w:w="9432" w:type="dxa"/>
            <w:gridSpan w:val="4"/>
          </w:tcPr>
          <w:p w14:paraId="7201F5A5" w14:textId="77777777" w:rsidR="006D584F" w:rsidRPr="002D0B48" w:rsidRDefault="00272440" w:rsidP="0091536F">
            <w:pPr>
              <w:pStyle w:val="TableParagraph"/>
              <w:spacing w:before="3"/>
              <w:jc w:val="center"/>
              <w:rPr>
                <w:rFonts w:ascii="Arial" w:eastAsia="Times New Roman" w:hAnsi="Arial" w:cs="Arial"/>
              </w:rPr>
            </w:pPr>
            <w:r w:rsidRPr="002D0B48">
              <w:rPr>
                <w:rFonts w:ascii="Arial" w:hAnsi="Arial" w:cs="Arial"/>
                <w:b/>
                <w:w w:val="105"/>
              </w:rPr>
              <w:t>Funded</w:t>
            </w:r>
            <w:r w:rsidRPr="002D0B48">
              <w:rPr>
                <w:rFonts w:ascii="Arial" w:hAnsi="Arial" w:cs="Arial"/>
                <w:b/>
                <w:spacing w:val="-29"/>
                <w:w w:val="105"/>
              </w:rPr>
              <w:t xml:space="preserve"> </w:t>
            </w:r>
            <w:r w:rsidRPr="002D0B48">
              <w:rPr>
                <w:rFonts w:ascii="Arial" w:hAnsi="Arial" w:cs="Arial"/>
                <w:b/>
                <w:w w:val="105"/>
              </w:rPr>
              <w:t>Percentage</w:t>
            </w:r>
          </w:p>
        </w:tc>
      </w:tr>
      <w:tr w:rsidR="006E09A8" w:rsidRPr="002D0B48" w14:paraId="2F0171C9" w14:textId="77777777" w:rsidTr="006E2B90">
        <w:trPr>
          <w:trHeight w:hRule="exact" w:val="432"/>
        </w:trPr>
        <w:tc>
          <w:tcPr>
            <w:tcW w:w="1872" w:type="dxa"/>
          </w:tcPr>
          <w:p w14:paraId="4E7792AC" w14:textId="77777777" w:rsidR="006E09A8" w:rsidRPr="002D0B48" w:rsidRDefault="006E09A8" w:rsidP="006E09A8">
            <w:pPr>
              <w:rPr>
                <w:rFonts w:ascii="Arial" w:hAnsi="Arial" w:cs="Arial"/>
              </w:rPr>
            </w:pPr>
          </w:p>
        </w:tc>
        <w:tc>
          <w:tcPr>
            <w:tcW w:w="2520" w:type="dxa"/>
            <w:vAlign w:val="center"/>
          </w:tcPr>
          <w:p w14:paraId="5C42B423" w14:textId="77777777" w:rsidR="006E09A8" w:rsidRPr="002D0B48" w:rsidRDefault="006E09A8" w:rsidP="006E09A8">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201</w:t>
            </w:r>
            <w:r>
              <w:rPr>
                <w:rFonts w:ascii="Arial" w:eastAsia="Times New Roman" w:hAnsi="Arial" w:cs="Arial"/>
                <w:b/>
              </w:rPr>
              <w:t>9</w:t>
            </w:r>
            <w:r w:rsidRPr="002D0B48">
              <w:rPr>
                <w:rFonts w:ascii="Arial" w:eastAsia="Times New Roman" w:hAnsi="Arial" w:cs="Arial"/>
                <w:b/>
              </w:rPr>
              <w:t xml:space="preserve"> Plan Year</w:t>
            </w:r>
          </w:p>
        </w:tc>
        <w:tc>
          <w:tcPr>
            <w:tcW w:w="2520" w:type="dxa"/>
            <w:vAlign w:val="center"/>
          </w:tcPr>
          <w:p w14:paraId="060592E3" w14:textId="77777777" w:rsidR="006E09A8" w:rsidRPr="002D0B48" w:rsidRDefault="006E09A8" w:rsidP="006E09A8">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2018 Plan Year</w:t>
            </w:r>
          </w:p>
        </w:tc>
        <w:tc>
          <w:tcPr>
            <w:tcW w:w="2520" w:type="dxa"/>
            <w:vAlign w:val="center"/>
          </w:tcPr>
          <w:p w14:paraId="1EE0BEB9" w14:textId="77777777" w:rsidR="006E09A8" w:rsidRPr="002D0B48" w:rsidRDefault="006E09A8" w:rsidP="006E09A8">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2017 Plan Year</w:t>
            </w:r>
          </w:p>
        </w:tc>
      </w:tr>
      <w:tr w:rsidR="006E09A8" w:rsidRPr="002D0B48" w14:paraId="6F128236" w14:textId="77777777" w:rsidTr="002D47B7">
        <w:trPr>
          <w:trHeight w:val="504"/>
        </w:trPr>
        <w:tc>
          <w:tcPr>
            <w:tcW w:w="1872" w:type="dxa"/>
            <w:vAlign w:val="center"/>
          </w:tcPr>
          <w:p w14:paraId="6576F6CC" w14:textId="77777777" w:rsidR="006E09A8" w:rsidRPr="002D0B48" w:rsidRDefault="006E09A8" w:rsidP="006E09A8">
            <w:pPr>
              <w:pStyle w:val="TableParagraph"/>
              <w:spacing w:line="252" w:lineRule="auto"/>
              <w:ind w:hanging="5"/>
              <w:rPr>
                <w:rFonts w:ascii="Arial" w:eastAsia="Times New Roman" w:hAnsi="Arial" w:cs="Arial"/>
              </w:rPr>
            </w:pPr>
            <w:r w:rsidRPr="002D0B48">
              <w:rPr>
                <w:rFonts w:ascii="Arial" w:hAnsi="Arial" w:cs="Arial"/>
              </w:rPr>
              <w:t>Valuation</w:t>
            </w:r>
            <w:r w:rsidRPr="002D0B48">
              <w:rPr>
                <w:rFonts w:ascii="Arial" w:hAnsi="Arial" w:cs="Arial"/>
                <w:w w:val="103"/>
              </w:rPr>
              <w:t xml:space="preserve"> </w:t>
            </w:r>
            <w:r w:rsidRPr="002D0B48">
              <w:rPr>
                <w:rFonts w:ascii="Arial" w:hAnsi="Arial" w:cs="Arial"/>
                <w:w w:val="105"/>
              </w:rPr>
              <w:t>Date</w:t>
            </w:r>
          </w:p>
        </w:tc>
        <w:tc>
          <w:tcPr>
            <w:tcW w:w="2520" w:type="dxa"/>
            <w:vAlign w:val="center"/>
          </w:tcPr>
          <w:p w14:paraId="1FE6D497" w14:textId="77777777" w:rsidR="006E09A8" w:rsidRPr="002D0B48" w:rsidRDefault="006E09A8" w:rsidP="006E09A8">
            <w:pPr>
              <w:pStyle w:val="TableParagraph"/>
              <w:spacing w:line="252" w:lineRule="auto"/>
              <w:ind w:firstLine="14"/>
              <w:jc w:val="center"/>
              <w:rPr>
                <w:rFonts w:ascii="Arial" w:eastAsia="Times New Roman" w:hAnsi="Arial" w:cs="Arial"/>
              </w:rPr>
            </w:pPr>
            <w:r>
              <w:rPr>
                <w:rFonts w:ascii="Arial" w:eastAsia="Times New Roman" w:hAnsi="Arial" w:cs="Arial"/>
              </w:rPr>
              <w:t>June 1, 2019</w:t>
            </w:r>
          </w:p>
        </w:tc>
        <w:tc>
          <w:tcPr>
            <w:tcW w:w="2520" w:type="dxa"/>
            <w:vAlign w:val="center"/>
          </w:tcPr>
          <w:p w14:paraId="75766E95" w14:textId="77777777" w:rsidR="006E09A8" w:rsidRPr="002D0B48" w:rsidRDefault="006E09A8" w:rsidP="006E09A8">
            <w:pPr>
              <w:pStyle w:val="TableParagraph"/>
              <w:spacing w:line="252" w:lineRule="auto"/>
              <w:ind w:firstLine="14"/>
              <w:jc w:val="center"/>
              <w:rPr>
                <w:rFonts w:ascii="Arial" w:eastAsia="Times New Roman" w:hAnsi="Arial" w:cs="Arial"/>
              </w:rPr>
            </w:pPr>
            <w:r w:rsidRPr="002D0B48">
              <w:rPr>
                <w:rFonts w:ascii="Arial" w:eastAsia="Times New Roman" w:hAnsi="Arial" w:cs="Arial"/>
              </w:rPr>
              <w:t>June 1, 2018</w:t>
            </w:r>
          </w:p>
        </w:tc>
        <w:tc>
          <w:tcPr>
            <w:tcW w:w="2520" w:type="dxa"/>
            <w:vAlign w:val="center"/>
          </w:tcPr>
          <w:p w14:paraId="5B7D4024" w14:textId="77777777" w:rsidR="006E09A8" w:rsidRPr="002D0B48" w:rsidRDefault="006E09A8" w:rsidP="006E09A8">
            <w:pPr>
              <w:pStyle w:val="TableParagraph"/>
              <w:spacing w:line="252" w:lineRule="auto"/>
              <w:ind w:firstLine="14"/>
              <w:jc w:val="center"/>
              <w:rPr>
                <w:rFonts w:ascii="Arial" w:eastAsia="Times New Roman" w:hAnsi="Arial" w:cs="Arial"/>
              </w:rPr>
            </w:pPr>
            <w:r w:rsidRPr="002D0B48">
              <w:rPr>
                <w:rFonts w:ascii="Arial" w:eastAsia="Times New Roman" w:hAnsi="Arial" w:cs="Arial"/>
              </w:rPr>
              <w:t>June 1, 2017</w:t>
            </w:r>
          </w:p>
        </w:tc>
      </w:tr>
      <w:tr w:rsidR="006E09A8" w:rsidRPr="002D0B48" w14:paraId="2D9BE898" w14:textId="77777777" w:rsidTr="002D47B7">
        <w:trPr>
          <w:trHeight w:val="504"/>
        </w:trPr>
        <w:tc>
          <w:tcPr>
            <w:tcW w:w="1872" w:type="dxa"/>
            <w:vAlign w:val="center"/>
          </w:tcPr>
          <w:p w14:paraId="341A495B" w14:textId="77777777" w:rsidR="006E09A8" w:rsidRPr="002D0B48" w:rsidRDefault="006E09A8" w:rsidP="006E09A8">
            <w:pPr>
              <w:pStyle w:val="TableParagraph"/>
              <w:spacing w:before="2" w:line="243" w:lineRule="auto"/>
              <w:rPr>
                <w:rFonts w:ascii="Arial" w:eastAsia="Times New Roman" w:hAnsi="Arial" w:cs="Arial"/>
              </w:rPr>
            </w:pPr>
            <w:r w:rsidRPr="002D0B48">
              <w:rPr>
                <w:rFonts w:ascii="Arial" w:hAnsi="Arial" w:cs="Arial"/>
                <w:w w:val="105"/>
              </w:rPr>
              <w:t>Funded</w:t>
            </w:r>
            <w:r w:rsidRPr="002D0B48">
              <w:rPr>
                <w:rFonts w:ascii="Arial" w:hAnsi="Arial" w:cs="Arial"/>
                <w:w w:val="107"/>
              </w:rPr>
              <w:t xml:space="preserve"> </w:t>
            </w:r>
            <w:r w:rsidRPr="002D0B48">
              <w:rPr>
                <w:rFonts w:ascii="Arial" w:hAnsi="Arial" w:cs="Arial"/>
              </w:rPr>
              <w:t>Percentage</w:t>
            </w:r>
          </w:p>
        </w:tc>
        <w:tc>
          <w:tcPr>
            <w:tcW w:w="2520" w:type="dxa"/>
            <w:vAlign w:val="center"/>
          </w:tcPr>
          <w:p w14:paraId="6F7CE5B9" w14:textId="77777777" w:rsidR="006E09A8" w:rsidRPr="002D0B48" w:rsidRDefault="006E09A8" w:rsidP="006E09A8">
            <w:pPr>
              <w:pStyle w:val="TableParagraph"/>
              <w:spacing w:before="2"/>
              <w:jc w:val="center"/>
              <w:rPr>
                <w:rFonts w:ascii="Arial" w:hAnsi="Arial" w:cs="Arial"/>
                <w:w w:val="105"/>
              </w:rPr>
            </w:pPr>
            <w:r>
              <w:rPr>
                <w:rFonts w:ascii="Arial" w:hAnsi="Arial" w:cs="Arial"/>
                <w:w w:val="105"/>
              </w:rPr>
              <w:t>73.9%</w:t>
            </w:r>
          </w:p>
        </w:tc>
        <w:tc>
          <w:tcPr>
            <w:tcW w:w="2520" w:type="dxa"/>
            <w:vAlign w:val="center"/>
          </w:tcPr>
          <w:p w14:paraId="2585D6DB" w14:textId="77777777" w:rsidR="006E09A8" w:rsidRPr="002D0B48" w:rsidRDefault="006E09A8" w:rsidP="006E09A8">
            <w:pPr>
              <w:pStyle w:val="TableParagraph"/>
              <w:spacing w:before="2"/>
              <w:jc w:val="center"/>
              <w:rPr>
                <w:rFonts w:ascii="Arial" w:hAnsi="Arial" w:cs="Arial"/>
                <w:w w:val="105"/>
              </w:rPr>
            </w:pPr>
            <w:r w:rsidRPr="002D0B48">
              <w:rPr>
                <w:rFonts w:ascii="Arial" w:hAnsi="Arial" w:cs="Arial"/>
                <w:w w:val="105"/>
              </w:rPr>
              <w:t>72.8%</w:t>
            </w:r>
          </w:p>
        </w:tc>
        <w:tc>
          <w:tcPr>
            <w:tcW w:w="2520" w:type="dxa"/>
            <w:vAlign w:val="center"/>
          </w:tcPr>
          <w:p w14:paraId="1A9051B9" w14:textId="77777777" w:rsidR="006E09A8" w:rsidRPr="002D0B48" w:rsidRDefault="006E09A8" w:rsidP="006E09A8">
            <w:pPr>
              <w:pStyle w:val="TableParagraph"/>
              <w:spacing w:before="2"/>
              <w:jc w:val="center"/>
              <w:rPr>
                <w:rFonts w:ascii="Arial" w:hAnsi="Arial" w:cs="Arial"/>
                <w:w w:val="105"/>
              </w:rPr>
            </w:pPr>
            <w:r w:rsidRPr="002D0B48">
              <w:rPr>
                <w:rFonts w:ascii="Arial" w:hAnsi="Arial" w:cs="Arial"/>
                <w:w w:val="105"/>
              </w:rPr>
              <w:t>72.4%</w:t>
            </w:r>
          </w:p>
        </w:tc>
      </w:tr>
      <w:tr w:rsidR="006E09A8" w:rsidRPr="002D0B48" w14:paraId="35F10266" w14:textId="77777777" w:rsidTr="002D47B7">
        <w:trPr>
          <w:trHeight w:val="504"/>
        </w:trPr>
        <w:tc>
          <w:tcPr>
            <w:tcW w:w="1872" w:type="dxa"/>
            <w:vAlign w:val="center"/>
          </w:tcPr>
          <w:p w14:paraId="5136E682" w14:textId="77777777" w:rsidR="006E09A8" w:rsidRPr="002D0B48" w:rsidRDefault="006E09A8" w:rsidP="006E09A8">
            <w:pPr>
              <w:pStyle w:val="TableParagraph"/>
              <w:spacing w:before="6" w:line="243" w:lineRule="auto"/>
              <w:ind w:hanging="5"/>
              <w:rPr>
                <w:rFonts w:ascii="Arial" w:eastAsia="Times New Roman" w:hAnsi="Arial" w:cs="Arial"/>
              </w:rPr>
            </w:pPr>
            <w:r w:rsidRPr="002D0B48">
              <w:rPr>
                <w:rFonts w:ascii="Arial" w:hAnsi="Arial" w:cs="Arial"/>
              </w:rPr>
              <w:t>Value</w:t>
            </w:r>
            <w:r w:rsidRPr="002D0B48">
              <w:rPr>
                <w:rFonts w:ascii="Arial" w:hAnsi="Arial" w:cs="Arial"/>
                <w:spacing w:val="-7"/>
              </w:rPr>
              <w:t xml:space="preserve"> </w:t>
            </w:r>
            <w:r w:rsidRPr="002D0B48">
              <w:rPr>
                <w:rFonts w:ascii="Arial" w:hAnsi="Arial" w:cs="Arial"/>
              </w:rPr>
              <w:t>of</w:t>
            </w:r>
            <w:r w:rsidRPr="002D0B48">
              <w:rPr>
                <w:rFonts w:ascii="Arial" w:hAnsi="Arial" w:cs="Arial"/>
                <w:w w:val="88"/>
              </w:rPr>
              <w:t xml:space="preserve"> </w:t>
            </w:r>
            <w:r w:rsidRPr="002D0B48">
              <w:rPr>
                <w:rFonts w:ascii="Arial" w:hAnsi="Arial" w:cs="Arial"/>
              </w:rPr>
              <w:t>Assets</w:t>
            </w:r>
          </w:p>
        </w:tc>
        <w:tc>
          <w:tcPr>
            <w:tcW w:w="2520" w:type="dxa"/>
            <w:vAlign w:val="center"/>
          </w:tcPr>
          <w:p w14:paraId="4235FA85" w14:textId="77777777" w:rsidR="006E09A8" w:rsidRPr="002D0B48" w:rsidRDefault="006E09A8" w:rsidP="006E09A8">
            <w:pPr>
              <w:pStyle w:val="TableParagraph"/>
              <w:spacing w:before="1"/>
              <w:jc w:val="center"/>
              <w:rPr>
                <w:rFonts w:ascii="Arial" w:hAnsi="Arial" w:cs="Arial"/>
                <w:w w:val="105"/>
              </w:rPr>
            </w:pPr>
            <w:r>
              <w:rPr>
                <w:rFonts w:ascii="Arial" w:hAnsi="Arial" w:cs="Arial"/>
                <w:w w:val="105"/>
              </w:rPr>
              <w:t>$354,351,449</w:t>
            </w:r>
          </w:p>
        </w:tc>
        <w:tc>
          <w:tcPr>
            <w:tcW w:w="2520" w:type="dxa"/>
            <w:vAlign w:val="center"/>
          </w:tcPr>
          <w:p w14:paraId="2BD88C5F" w14:textId="77777777" w:rsidR="006E09A8" w:rsidRPr="002D0B48" w:rsidRDefault="006E09A8" w:rsidP="006E09A8">
            <w:pPr>
              <w:pStyle w:val="TableParagraph"/>
              <w:spacing w:before="1"/>
              <w:jc w:val="center"/>
              <w:rPr>
                <w:rFonts w:ascii="Arial" w:hAnsi="Arial" w:cs="Arial"/>
                <w:w w:val="105"/>
              </w:rPr>
            </w:pPr>
            <w:r w:rsidRPr="002D0B48">
              <w:rPr>
                <w:rFonts w:ascii="Arial" w:hAnsi="Arial" w:cs="Arial"/>
                <w:w w:val="105"/>
              </w:rPr>
              <w:t>$338,749,082</w:t>
            </w:r>
          </w:p>
        </w:tc>
        <w:tc>
          <w:tcPr>
            <w:tcW w:w="2520" w:type="dxa"/>
            <w:vAlign w:val="center"/>
          </w:tcPr>
          <w:p w14:paraId="2D8DDA00" w14:textId="77777777" w:rsidR="006E09A8" w:rsidRPr="002D0B48" w:rsidRDefault="006E09A8" w:rsidP="006E09A8">
            <w:pPr>
              <w:pStyle w:val="TableParagraph"/>
              <w:spacing w:before="1"/>
              <w:jc w:val="center"/>
              <w:rPr>
                <w:rFonts w:ascii="Arial" w:hAnsi="Arial" w:cs="Arial"/>
                <w:w w:val="105"/>
              </w:rPr>
            </w:pPr>
            <w:r w:rsidRPr="002D0B48">
              <w:rPr>
                <w:rFonts w:ascii="Arial" w:hAnsi="Arial" w:cs="Arial"/>
                <w:w w:val="105"/>
              </w:rPr>
              <w:t>$327,466,907</w:t>
            </w:r>
          </w:p>
        </w:tc>
      </w:tr>
      <w:tr w:rsidR="006E09A8" w:rsidRPr="002D0B48" w14:paraId="41494AE0" w14:textId="77777777" w:rsidTr="002D47B7">
        <w:trPr>
          <w:trHeight w:val="504"/>
        </w:trPr>
        <w:tc>
          <w:tcPr>
            <w:tcW w:w="1872" w:type="dxa"/>
            <w:vAlign w:val="center"/>
          </w:tcPr>
          <w:p w14:paraId="79F5D912" w14:textId="77777777" w:rsidR="006E09A8" w:rsidRPr="002D0B48" w:rsidRDefault="006E09A8" w:rsidP="006E09A8">
            <w:pPr>
              <w:pStyle w:val="TableParagraph"/>
              <w:spacing w:line="248" w:lineRule="auto"/>
              <w:ind w:hanging="5"/>
              <w:rPr>
                <w:rFonts w:ascii="Arial" w:eastAsia="Times New Roman" w:hAnsi="Arial" w:cs="Arial"/>
              </w:rPr>
            </w:pPr>
            <w:r w:rsidRPr="002D0B48">
              <w:rPr>
                <w:rFonts w:ascii="Arial" w:hAnsi="Arial" w:cs="Arial"/>
              </w:rPr>
              <w:t>Value</w:t>
            </w:r>
            <w:r w:rsidRPr="002D0B48">
              <w:rPr>
                <w:rFonts w:ascii="Arial" w:hAnsi="Arial" w:cs="Arial"/>
                <w:spacing w:val="-7"/>
              </w:rPr>
              <w:t xml:space="preserve"> </w:t>
            </w:r>
            <w:r w:rsidRPr="002D0B48">
              <w:rPr>
                <w:rFonts w:ascii="Arial" w:hAnsi="Arial" w:cs="Arial"/>
              </w:rPr>
              <w:t>of</w:t>
            </w:r>
            <w:r w:rsidRPr="002D0B48">
              <w:rPr>
                <w:rFonts w:ascii="Arial" w:hAnsi="Arial" w:cs="Arial"/>
                <w:w w:val="88"/>
              </w:rPr>
              <w:t xml:space="preserve"> </w:t>
            </w:r>
            <w:r w:rsidRPr="002D0B48">
              <w:rPr>
                <w:rFonts w:ascii="Arial" w:hAnsi="Arial" w:cs="Arial"/>
              </w:rPr>
              <w:t>Liabilities</w:t>
            </w:r>
          </w:p>
        </w:tc>
        <w:tc>
          <w:tcPr>
            <w:tcW w:w="2520" w:type="dxa"/>
            <w:vAlign w:val="center"/>
          </w:tcPr>
          <w:p w14:paraId="67957575" w14:textId="77777777" w:rsidR="006E09A8" w:rsidRPr="002D0B48" w:rsidRDefault="006E09A8" w:rsidP="006E09A8">
            <w:pPr>
              <w:pStyle w:val="TableParagraph"/>
              <w:spacing w:before="1"/>
              <w:jc w:val="center"/>
              <w:rPr>
                <w:rFonts w:ascii="Arial" w:hAnsi="Arial" w:cs="Arial"/>
                <w:w w:val="105"/>
              </w:rPr>
            </w:pPr>
            <w:r>
              <w:rPr>
                <w:rFonts w:ascii="Arial" w:hAnsi="Arial" w:cs="Arial"/>
                <w:w w:val="105"/>
              </w:rPr>
              <w:t>$479,475,</w:t>
            </w:r>
            <w:r w:rsidR="00700468">
              <w:rPr>
                <w:rFonts w:ascii="Arial" w:hAnsi="Arial" w:cs="Arial"/>
                <w:w w:val="105"/>
              </w:rPr>
              <w:t>700</w:t>
            </w:r>
          </w:p>
        </w:tc>
        <w:tc>
          <w:tcPr>
            <w:tcW w:w="2520" w:type="dxa"/>
            <w:vAlign w:val="center"/>
          </w:tcPr>
          <w:p w14:paraId="6BC7F553" w14:textId="77777777" w:rsidR="006E09A8" w:rsidRPr="002D0B48" w:rsidRDefault="006E09A8" w:rsidP="006E09A8">
            <w:pPr>
              <w:pStyle w:val="TableParagraph"/>
              <w:spacing w:before="1"/>
              <w:jc w:val="center"/>
              <w:rPr>
                <w:rFonts w:ascii="Arial" w:hAnsi="Arial" w:cs="Arial"/>
                <w:w w:val="105"/>
              </w:rPr>
            </w:pPr>
            <w:r w:rsidRPr="002D0B48">
              <w:rPr>
                <w:rFonts w:ascii="Arial" w:hAnsi="Arial" w:cs="Arial"/>
                <w:w w:val="105"/>
              </w:rPr>
              <w:t>$465,050,232</w:t>
            </w:r>
          </w:p>
        </w:tc>
        <w:tc>
          <w:tcPr>
            <w:tcW w:w="2520" w:type="dxa"/>
            <w:vAlign w:val="center"/>
          </w:tcPr>
          <w:p w14:paraId="711B599A" w14:textId="77777777" w:rsidR="006E09A8" w:rsidRPr="002D0B48" w:rsidRDefault="006E09A8" w:rsidP="006E09A8">
            <w:pPr>
              <w:pStyle w:val="TableParagraph"/>
              <w:spacing w:before="1"/>
              <w:jc w:val="center"/>
              <w:rPr>
                <w:rFonts w:ascii="Arial" w:hAnsi="Arial" w:cs="Arial"/>
                <w:w w:val="105"/>
              </w:rPr>
            </w:pPr>
            <w:r w:rsidRPr="002D0B48">
              <w:rPr>
                <w:rFonts w:ascii="Arial" w:hAnsi="Arial" w:cs="Arial"/>
                <w:w w:val="105"/>
              </w:rPr>
              <w:t>$452,469,780</w:t>
            </w:r>
          </w:p>
        </w:tc>
      </w:tr>
    </w:tbl>
    <w:p w14:paraId="33CA5CCD" w14:textId="77777777" w:rsidR="00527307" w:rsidRPr="005F061F" w:rsidRDefault="00527307" w:rsidP="005932BC">
      <w:pPr>
        <w:spacing w:before="120"/>
        <w:jc w:val="both"/>
        <w:rPr>
          <w:rFonts w:ascii="Times New Roman" w:hAnsi="Times New Roman" w:cs="Times New Roman"/>
          <w:i/>
          <w:u w:color="000000"/>
        </w:rPr>
      </w:pPr>
    </w:p>
    <w:p w14:paraId="7556EDC0" w14:textId="77777777" w:rsidR="00317936" w:rsidRDefault="00317936" w:rsidP="0091536F">
      <w:pPr>
        <w:jc w:val="center"/>
        <w:rPr>
          <w:rFonts w:ascii="Times New Roman" w:hAnsi="Times New Roman" w:cs="Times New Roman"/>
          <w:u w:color="000000"/>
        </w:rPr>
      </w:pPr>
    </w:p>
    <w:p w14:paraId="22EBD151" w14:textId="77777777" w:rsidR="006D584F" w:rsidRPr="002D0B48" w:rsidRDefault="00272440" w:rsidP="0091536F">
      <w:pPr>
        <w:jc w:val="center"/>
        <w:rPr>
          <w:rFonts w:ascii="Arial" w:hAnsi="Arial" w:cs="Arial"/>
          <w:u w:color="000000"/>
        </w:rPr>
      </w:pPr>
      <w:r w:rsidRPr="002D0B48">
        <w:rPr>
          <w:rFonts w:ascii="Arial" w:hAnsi="Arial" w:cs="Arial"/>
          <w:sz w:val="24"/>
          <w:szCs w:val="24"/>
          <w:u w:val="single" w:color="000000"/>
        </w:rPr>
        <w:t>Year-End</w:t>
      </w:r>
      <w:r w:rsidRPr="002D0B48">
        <w:rPr>
          <w:rFonts w:ascii="Arial" w:hAnsi="Arial" w:cs="Arial"/>
          <w:spacing w:val="25"/>
          <w:sz w:val="24"/>
          <w:szCs w:val="24"/>
          <w:u w:val="single" w:color="000000"/>
        </w:rPr>
        <w:t xml:space="preserve"> </w:t>
      </w:r>
      <w:r w:rsidRPr="002D0B48">
        <w:rPr>
          <w:rFonts w:ascii="Arial" w:hAnsi="Arial" w:cs="Arial"/>
          <w:sz w:val="24"/>
          <w:szCs w:val="24"/>
          <w:u w:val="single" w:color="000000"/>
        </w:rPr>
        <w:t>Fair</w:t>
      </w:r>
      <w:r w:rsidRPr="002D0B48">
        <w:rPr>
          <w:rFonts w:ascii="Arial" w:hAnsi="Arial" w:cs="Arial"/>
          <w:spacing w:val="7"/>
          <w:sz w:val="24"/>
          <w:szCs w:val="24"/>
          <w:u w:val="single" w:color="000000"/>
        </w:rPr>
        <w:t xml:space="preserve"> </w:t>
      </w:r>
      <w:r w:rsidRPr="002D0B48">
        <w:rPr>
          <w:rFonts w:ascii="Arial" w:hAnsi="Arial" w:cs="Arial"/>
          <w:sz w:val="24"/>
          <w:szCs w:val="24"/>
          <w:u w:val="single" w:color="000000"/>
        </w:rPr>
        <w:t>Market</w:t>
      </w:r>
      <w:r w:rsidRPr="002D0B48">
        <w:rPr>
          <w:rFonts w:ascii="Arial" w:hAnsi="Arial" w:cs="Arial"/>
          <w:spacing w:val="8"/>
          <w:sz w:val="24"/>
          <w:szCs w:val="24"/>
          <w:u w:val="single" w:color="000000"/>
        </w:rPr>
        <w:t xml:space="preserve"> </w:t>
      </w:r>
      <w:r w:rsidRPr="002D0B48">
        <w:rPr>
          <w:rFonts w:ascii="Arial" w:hAnsi="Arial" w:cs="Arial"/>
          <w:sz w:val="24"/>
          <w:szCs w:val="24"/>
          <w:u w:val="single" w:color="000000"/>
        </w:rPr>
        <w:t>Value</w:t>
      </w:r>
      <w:r w:rsidRPr="002D0B48">
        <w:rPr>
          <w:rFonts w:ascii="Arial" w:hAnsi="Arial" w:cs="Arial"/>
          <w:spacing w:val="8"/>
          <w:sz w:val="24"/>
          <w:szCs w:val="24"/>
          <w:u w:val="single" w:color="000000"/>
        </w:rPr>
        <w:t xml:space="preserve"> </w:t>
      </w:r>
      <w:r w:rsidRPr="002D0B48">
        <w:rPr>
          <w:rFonts w:ascii="Arial" w:hAnsi="Arial" w:cs="Arial"/>
          <w:sz w:val="24"/>
          <w:szCs w:val="24"/>
          <w:u w:val="single" w:color="000000"/>
        </w:rPr>
        <w:t>of</w:t>
      </w:r>
      <w:r w:rsidRPr="002D0B48">
        <w:rPr>
          <w:rFonts w:ascii="Arial" w:hAnsi="Arial" w:cs="Arial"/>
          <w:spacing w:val="19"/>
          <w:sz w:val="24"/>
          <w:szCs w:val="24"/>
          <w:u w:val="single" w:color="000000"/>
        </w:rPr>
        <w:t xml:space="preserve"> </w:t>
      </w:r>
      <w:r w:rsidRPr="002D0B48">
        <w:rPr>
          <w:rFonts w:ascii="Arial" w:hAnsi="Arial" w:cs="Arial"/>
          <w:sz w:val="24"/>
          <w:szCs w:val="24"/>
          <w:u w:val="single" w:color="000000"/>
        </w:rPr>
        <w:t>Assets</w:t>
      </w:r>
    </w:p>
    <w:p w14:paraId="4BC9DFED" w14:textId="77777777" w:rsidR="006D584F" w:rsidRPr="002D0B48" w:rsidRDefault="006D584F" w:rsidP="003B5948">
      <w:pPr>
        <w:jc w:val="both"/>
        <w:rPr>
          <w:rFonts w:ascii="Arial" w:hAnsi="Arial" w:cs="Arial"/>
          <w:w w:val="105"/>
        </w:rPr>
      </w:pPr>
    </w:p>
    <w:p w14:paraId="1AA05639" w14:textId="77777777" w:rsidR="00317936" w:rsidRPr="002D0B48" w:rsidRDefault="00272440" w:rsidP="003B5948">
      <w:pPr>
        <w:jc w:val="both"/>
        <w:rPr>
          <w:rFonts w:ascii="Arial" w:hAnsi="Arial" w:cs="Arial"/>
          <w:w w:val="105"/>
          <w:sz w:val="24"/>
          <w:szCs w:val="24"/>
        </w:rPr>
      </w:pPr>
      <w:r w:rsidRPr="002D0B48">
        <w:rPr>
          <w:rFonts w:ascii="Arial" w:hAnsi="Arial" w:cs="Arial"/>
          <w:w w:val="105"/>
          <w:sz w:val="24"/>
          <w:szCs w:val="24"/>
        </w:rPr>
        <w:t xml:space="preserve">The asset values in the chart above are measured as of the Valuation Date. They also are </w:t>
      </w:r>
      <w:r w:rsidR="006C3D8F" w:rsidRPr="002D0B48">
        <w:rPr>
          <w:rFonts w:ascii="Arial" w:hAnsi="Arial" w:cs="Arial"/>
          <w:w w:val="105"/>
          <w:sz w:val="24"/>
          <w:szCs w:val="24"/>
        </w:rPr>
        <w:t>“</w:t>
      </w:r>
      <w:r w:rsidRPr="002D0B48">
        <w:rPr>
          <w:rFonts w:ascii="Arial" w:hAnsi="Arial" w:cs="Arial"/>
          <w:w w:val="105"/>
          <w:sz w:val="24"/>
          <w:szCs w:val="24"/>
        </w:rPr>
        <w:t xml:space="preserve">actuarial </w:t>
      </w:r>
      <w:r w:rsidR="006C3D8F" w:rsidRPr="002D0B48">
        <w:rPr>
          <w:rFonts w:ascii="Arial" w:hAnsi="Arial" w:cs="Arial"/>
          <w:w w:val="105"/>
          <w:sz w:val="24"/>
          <w:szCs w:val="24"/>
        </w:rPr>
        <w:t>values.”</w:t>
      </w:r>
      <w:r w:rsidRPr="002D0B48">
        <w:rPr>
          <w:rFonts w:ascii="Arial" w:hAnsi="Arial" w:cs="Arial"/>
          <w:w w:val="105"/>
          <w:sz w:val="24"/>
          <w:szCs w:val="24"/>
        </w:rPr>
        <w:t xml:space="preserve"> Actuarial values differ from market values in that they do not fluctuate daily based on changes in the stock or other markets. Actuarial values </w:t>
      </w:r>
      <w:r w:rsidRPr="002D0B48">
        <w:rPr>
          <w:rFonts w:ascii="Arial" w:hAnsi="Arial" w:cs="Arial"/>
          <w:w w:val="105"/>
          <w:sz w:val="24"/>
          <w:szCs w:val="24"/>
        </w:rPr>
        <w:lastRenderedPageBreak/>
        <w:t xml:space="preserve">smooth out those fluctuations and can allow for more predictable levels of future contributions. Despite the fluctuations, market values tend to show a clearer picture of a </w:t>
      </w:r>
      <w:r w:rsidR="006C3D8F" w:rsidRPr="002D0B48">
        <w:rPr>
          <w:rFonts w:ascii="Arial" w:hAnsi="Arial" w:cs="Arial"/>
          <w:w w:val="105"/>
          <w:sz w:val="24"/>
          <w:szCs w:val="24"/>
        </w:rPr>
        <w:t>plan’</w:t>
      </w:r>
      <w:r w:rsidRPr="002D0B48">
        <w:rPr>
          <w:rFonts w:ascii="Arial" w:hAnsi="Arial" w:cs="Arial"/>
          <w:w w:val="105"/>
          <w:sz w:val="24"/>
          <w:szCs w:val="24"/>
        </w:rPr>
        <w:t xml:space="preserve">s funded status at a given point in time. The asset values in the </w:t>
      </w:r>
      <w:r w:rsidR="00780A55" w:rsidRPr="002D0B48">
        <w:rPr>
          <w:rFonts w:ascii="Arial" w:hAnsi="Arial" w:cs="Arial"/>
          <w:w w:val="105"/>
          <w:sz w:val="24"/>
          <w:szCs w:val="24"/>
        </w:rPr>
        <w:t xml:space="preserve">following </w:t>
      </w:r>
      <w:r w:rsidRPr="002D0B48">
        <w:rPr>
          <w:rFonts w:ascii="Arial" w:hAnsi="Arial" w:cs="Arial"/>
          <w:w w:val="105"/>
          <w:sz w:val="24"/>
          <w:szCs w:val="24"/>
        </w:rPr>
        <w:t xml:space="preserve">chart are market values and are measured on the last day of the Plan Year. The chart also includes the year-end market value of the </w:t>
      </w:r>
      <w:r w:rsidR="006C3D8F" w:rsidRPr="002D0B48">
        <w:rPr>
          <w:rFonts w:ascii="Arial" w:hAnsi="Arial" w:cs="Arial"/>
          <w:w w:val="105"/>
          <w:sz w:val="24"/>
          <w:szCs w:val="24"/>
        </w:rPr>
        <w:t>Plan’</w:t>
      </w:r>
      <w:r w:rsidRPr="002D0B48">
        <w:rPr>
          <w:rFonts w:ascii="Arial" w:hAnsi="Arial" w:cs="Arial"/>
          <w:w w:val="105"/>
          <w:sz w:val="24"/>
          <w:szCs w:val="24"/>
        </w:rPr>
        <w:t>s assets for each of the two preceding plan years.</w:t>
      </w:r>
    </w:p>
    <w:p w14:paraId="14189B5B" w14:textId="77777777" w:rsidR="006D584F" w:rsidRPr="002D0B48" w:rsidRDefault="00A121FA" w:rsidP="003B5948">
      <w:pPr>
        <w:jc w:val="both"/>
        <w:rPr>
          <w:rFonts w:ascii="Arial" w:hAnsi="Arial" w:cs="Arial"/>
          <w:w w:val="105"/>
          <w:sz w:val="24"/>
          <w:szCs w:val="24"/>
        </w:rPr>
      </w:pPr>
      <w:r w:rsidRPr="002D0B48">
        <w:rPr>
          <w:rFonts w:ascii="Arial" w:hAnsi="Arial" w:cs="Arial"/>
          <w:w w:val="105"/>
          <w:sz w:val="24"/>
          <w:szCs w:val="24"/>
        </w:rPr>
        <w:t xml:space="preserve"> </w:t>
      </w:r>
    </w:p>
    <w:p w14:paraId="0F0CB2F3" w14:textId="77777777" w:rsidR="00A10319" w:rsidRPr="002D0B48" w:rsidRDefault="00A10319" w:rsidP="003B5948">
      <w:pPr>
        <w:jc w:val="both"/>
        <w:rPr>
          <w:rFonts w:ascii="Arial" w:hAnsi="Arial" w:cs="Arial"/>
          <w:w w:val="105"/>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2250"/>
        <w:gridCol w:w="2700"/>
        <w:gridCol w:w="2520"/>
      </w:tblGrid>
      <w:tr w:rsidR="00244A35" w:rsidRPr="002D0B48" w14:paraId="01409918" w14:textId="77777777" w:rsidTr="005932BC">
        <w:trPr>
          <w:trHeight w:hRule="exact" w:val="432"/>
        </w:trPr>
        <w:tc>
          <w:tcPr>
            <w:tcW w:w="1890" w:type="dxa"/>
          </w:tcPr>
          <w:p w14:paraId="7539D34A" w14:textId="77777777" w:rsidR="00244A35" w:rsidRPr="002D0B48" w:rsidRDefault="00244A35" w:rsidP="00732943">
            <w:pPr>
              <w:rPr>
                <w:rFonts w:ascii="Arial" w:hAnsi="Arial" w:cs="Arial"/>
              </w:rPr>
            </w:pPr>
          </w:p>
        </w:tc>
        <w:tc>
          <w:tcPr>
            <w:tcW w:w="2250" w:type="dxa"/>
            <w:vAlign w:val="center"/>
          </w:tcPr>
          <w:p w14:paraId="466BB4DE" w14:textId="77777777" w:rsidR="00244A35" w:rsidRPr="002D0B48" w:rsidRDefault="002D47B7" w:rsidP="007E4D23">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 xml:space="preserve">May 31, </w:t>
            </w:r>
            <w:r w:rsidR="00700468">
              <w:rPr>
                <w:rFonts w:ascii="Arial" w:eastAsia="Times New Roman" w:hAnsi="Arial" w:cs="Arial"/>
                <w:b/>
              </w:rPr>
              <w:t>2020</w:t>
            </w:r>
            <w:r w:rsidR="008E6DB5" w:rsidRPr="002D0B48">
              <w:rPr>
                <w:rFonts w:ascii="Arial" w:eastAsia="Times New Roman" w:hAnsi="Arial" w:cs="Arial"/>
                <w:b/>
              </w:rPr>
              <w:t>*</w:t>
            </w:r>
          </w:p>
        </w:tc>
        <w:tc>
          <w:tcPr>
            <w:tcW w:w="2700" w:type="dxa"/>
            <w:vAlign w:val="center"/>
          </w:tcPr>
          <w:p w14:paraId="2D069393" w14:textId="77777777" w:rsidR="00244A35" w:rsidRPr="002D0B48" w:rsidRDefault="002D47B7" w:rsidP="007E4D23">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May 31</w:t>
            </w:r>
            <w:r w:rsidR="005263B4" w:rsidRPr="002D0B48">
              <w:rPr>
                <w:rFonts w:ascii="Arial" w:eastAsia="Times New Roman" w:hAnsi="Arial" w:cs="Arial"/>
                <w:b/>
              </w:rPr>
              <w:t xml:space="preserve">, </w:t>
            </w:r>
            <w:r w:rsidR="00700468">
              <w:rPr>
                <w:rFonts w:ascii="Arial" w:eastAsia="Times New Roman" w:hAnsi="Arial" w:cs="Arial"/>
                <w:b/>
              </w:rPr>
              <w:t>2019</w:t>
            </w:r>
          </w:p>
        </w:tc>
        <w:tc>
          <w:tcPr>
            <w:tcW w:w="2520" w:type="dxa"/>
            <w:vAlign w:val="center"/>
          </w:tcPr>
          <w:p w14:paraId="70582998" w14:textId="77777777" w:rsidR="00244A35" w:rsidRPr="002D0B48" w:rsidRDefault="002D47B7" w:rsidP="007E4D23">
            <w:pPr>
              <w:pStyle w:val="TableParagraph"/>
              <w:spacing w:line="252" w:lineRule="auto"/>
              <w:ind w:firstLine="14"/>
              <w:jc w:val="center"/>
              <w:rPr>
                <w:rFonts w:ascii="Arial" w:eastAsia="Times New Roman" w:hAnsi="Arial" w:cs="Arial"/>
                <w:b/>
              </w:rPr>
            </w:pPr>
            <w:r w:rsidRPr="002D0B48">
              <w:rPr>
                <w:rFonts w:ascii="Arial" w:eastAsia="Times New Roman" w:hAnsi="Arial" w:cs="Arial"/>
                <w:b/>
              </w:rPr>
              <w:t>May 31</w:t>
            </w:r>
            <w:r w:rsidR="005263B4" w:rsidRPr="002D0B48">
              <w:rPr>
                <w:rFonts w:ascii="Arial" w:eastAsia="Times New Roman" w:hAnsi="Arial" w:cs="Arial"/>
                <w:b/>
              </w:rPr>
              <w:t xml:space="preserve">, </w:t>
            </w:r>
            <w:r w:rsidR="00700468">
              <w:rPr>
                <w:rFonts w:ascii="Arial" w:eastAsia="Times New Roman" w:hAnsi="Arial" w:cs="Arial"/>
                <w:b/>
              </w:rPr>
              <w:t>2018</w:t>
            </w:r>
          </w:p>
        </w:tc>
      </w:tr>
      <w:tr w:rsidR="007E4D23" w:rsidRPr="002D0B48" w14:paraId="510CCCB6" w14:textId="77777777" w:rsidTr="005932BC">
        <w:trPr>
          <w:trHeight w:hRule="exact" w:val="576"/>
        </w:trPr>
        <w:tc>
          <w:tcPr>
            <w:tcW w:w="1890" w:type="dxa"/>
            <w:tcBorders>
              <w:bottom w:val="single" w:sz="4" w:space="0" w:color="auto"/>
            </w:tcBorders>
            <w:vAlign w:val="center"/>
          </w:tcPr>
          <w:p w14:paraId="263DDE59" w14:textId="77777777" w:rsidR="007E4D23" w:rsidRPr="002D0B48" w:rsidRDefault="007E4D23" w:rsidP="007E4D23">
            <w:pPr>
              <w:pStyle w:val="TableParagraph"/>
              <w:ind w:left="115" w:right="162"/>
              <w:rPr>
                <w:rFonts w:ascii="Arial" w:eastAsia="Times New Roman" w:hAnsi="Arial" w:cs="Arial"/>
              </w:rPr>
            </w:pPr>
            <w:r w:rsidRPr="002D0B48">
              <w:rPr>
                <w:rFonts w:ascii="Arial" w:hAnsi="Arial" w:cs="Arial"/>
              </w:rPr>
              <w:t>Fair</w:t>
            </w:r>
            <w:r w:rsidRPr="002D0B48">
              <w:rPr>
                <w:rFonts w:ascii="Arial" w:hAnsi="Arial" w:cs="Arial"/>
                <w:spacing w:val="23"/>
              </w:rPr>
              <w:t xml:space="preserve"> </w:t>
            </w:r>
            <w:r w:rsidRPr="002D0B48">
              <w:rPr>
                <w:rFonts w:ascii="Arial" w:hAnsi="Arial" w:cs="Arial"/>
              </w:rPr>
              <w:t>Market</w:t>
            </w:r>
            <w:r w:rsidRPr="002D0B48">
              <w:rPr>
                <w:rFonts w:ascii="Arial" w:hAnsi="Arial" w:cs="Arial"/>
                <w:w w:val="102"/>
              </w:rPr>
              <w:t xml:space="preserve"> </w:t>
            </w:r>
            <w:r w:rsidRPr="002D0B48">
              <w:rPr>
                <w:rFonts w:ascii="Arial" w:hAnsi="Arial" w:cs="Arial"/>
              </w:rPr>
              <w:t>Value</w:t>
            </w:r>
            <w:r w:rsidRPr="002D0B48">
              <w:rPr>
                <w:rFonts w:ascii="Arial" w:hAnsi="Arial" w:cs="Arial"/>
                <w:spacing w:val="-1"/>
              </w:rPr>
              <w:t xml:space="preserve"> </w:t>
            </w:r>
            <w:r w:rsidRPr="002D0B48">
              <w:rPr>
                <w:rFonts w:ascii="Arial" w:hAnsi="Arial" w:cs="Arial"/>
              </w:rPr>
              <w:t>of</w:t>
            </w:r>
            <w:r w:rsidRPr="002D0B48">
              <w:rPr>
                <w:rFonts w:ascii="Arial" w:hAnsi="Arial" w:cs="Arial"/>
                <w:w w:val="91"/>
              </w:rPr>
              <w:t xml:space="preserve"> </w:t>
            </w:r>
            <w:r w:rsidRPr="002D0B48">
              <w:rPr>
                <w:rFonts w:ascii="Arial" w:hAnsi="Arial" w:cs="Arial"/>
              </w:rPr>
              <w:t>Assets</w:t>
            </w:r>
          </w:p>
        </w:tc>
        <w:tc>
          <w:tcPr>
            <w:tcW w:w="2250" w:type="dxa"/>
            <w:tcBorders>
              <w:bottom w:val="single" w:sz="4" w:space="0" w:color="auto"/>
            </w:tcBorders>
            <w:vAlign w:val="center"/>
          </w:tcPr>
          <w:p w14:paraId="2E87D1C1" w14:textId="77777777" w:rsidR="007E4D23" w:rsidRPr="002D0B48" w:rsidRDefault="00700468" w:rsidP="007E4D23">
            <w:pPr>
              <w:pStyle w:val="TableParagraph"/>
              <w:spacing w:before="1"/>
              <w:jc w:val="center"/>
              <w:rPr>
                <w:rFonts w:ascii="Arial" w:hAnsi="Arial" w:cs="Arial"/>
                <w:w w:val="105"/>
              </w:rPr>
            </w:pPr>
            <w:r>
              <w:rPr>
                <w:rFonts w:ascii="Arial" w:hAnsi="Arial" w:cs="Arial"/>
                <w:w w:val="105"/>
              </w:rPr>
              <w:t>$347,262,615</w:t>
            </w:r>
          </w:p>
        </w:tc>
        <w:tc>
          <w:tcPr>
            <w:tcW w:w="2700" w:type="dxa"/>
            <w:tcBorders>
              <w:bottom w:val="single" w:sz="4" w:space="0" w:color="auto"/>
            </w:tcBorders>
            <w:vAlign w:val="center"/>
          </w:tcPr>
          <w:p w14:paraId="2B869ACA" w14:textId="77777777" w:rsidR="007E4D23" w:rsidRPr="002D0B48" w:rsidRDefault="00700468" w:rsidP="007E4D23">
            <w:pPr>
              <w:pStyle w:val="TableParagraph"/>
              <w:spacing w:before="1"/>
              <w:jc w:val="center"/>
              <w:rPr>
                <w:rFonts w:ascii="Arial" w:hAnsi="Arial" w:cs="Arial"/>
                <w:w w:val="105"/>
              </w:rPr>
            </w:pPr>
            <w:r>
              <w:rPr>
                <w:rFonts w:ascii="Arial" w:hAnsi="Arial" w:cs="Arial"/>
                <w:w w:val="105"/>
              </w:rPr>
              <w:t>$339,751,454</w:t>
            </w:r>
          </w:p>
        </w:tc>
        <w:tc>
          <w:tcPr>
            <w:tcW w:w="2520" w:type="dxa"/>
            <w:tcBorders>
              <w:bottom w:val="single" w:sz="4" w:space="0" w:color="auto"/>
            </w:tcBorders>
            <w:vAlign w:val="center"/>
          </w:tcPr>
          <w:p w14:paraId="65ED0605" w14:textId="77777777" w:rsidR="007E4D23" w:rsidRPr="002D0B48" w:rsidRDefault="00700468" w:rsidP="007E4D23">
            <w:pPr>
              <w:pStyle w:val="TableParagraph"/>
              <w:spacing w:before="1"/>
              <w:jc w:val="center"/>
              <w:rPr>
                <w:rFonts w:ascii="Arial" w:hAnsi="Arial" w:cs="Arial"/>
                <w:w w:val="105"/>
              </w:rPr>
            </w:pPr>
            <w:r w:rsidRPr="002D0B48">
              <w:rPr>
                <w:rFonts w:ascii="Arial" w:hAnsi="Arial" w:cs="Arial"/>
                <w:w w:val="105"/>
              </w:rPr>
              <w:t>$335,251,913</w:t>
            </w:r>
          </w:p>
        </w:tc>
      </w:tr>
      <w:tr w:rsidR="008E6DB5" w:rsidRPr="002D0B48" w14:paraId="3A2EB356" w14:textId="77777777" w:rsidTr="005932BC">
        <w:trPr>
          <w:trHeight w:hRule="exact" w:val="360"/>
        </w:trPr>
        <w:tc>
          <w:tcPr>
            <w:tcW w:w="9360" w:type="dxa"/>
            <w:gridSpan w:val="4"/>
            <w:tcBorders>
              <w:left w:val="nil"/>
              <w:bottom w:val="nil"/>
              <w:right w:val="nil"/>
            </w:tcBorders>
            <w:vAlign w:val="center"/>
          </w:tcPr>
          <w:p w14:paraId="73165102" w14:textId="77777777" w:rsidR="008E6DB5" w:rsidRPr="002D0B48" w:rsidRDefault="008E6DB5" w:rsidP="003B5948">
            <w:pPr>
              <w:pStyle w:val="TableParagraph"/>
              <w:ind w:left="180" w:hanging="180"/>
              <w:jc w:val="both"/>
              <w:rPr>
                <w:rFonts w:ascii="Arial" w:hAnsi="Arial" w:cs="Arial"/>
                <w:i/>
                <w:w w:val="105"/>
              </w:rPr>
            </w:pPr>
            <w:r w:rsidRPr="002D0B48">
              <w:rPr>
                <w:rFonts w:ascii="Arial" w:hAnsi="Arial" w:cs="Arial"/>
                <w:i/>
                <w:w w:val="105"/>
              </w:rPr>
              <w:t>*</w:t>
            </w:r>
            <w:r w:rsidRPr="002D0B48">
              <w:rPr>
                <w:rFonts w:ascii="Arial" w:eastAsia="Times New Roman" w:hAnsi="Arial" w:cs="Arial"/>
                <w:i/>
              </w:rPr>
              <w:tab/>
              <w:t>Preliminary value</w:t>
            </w:r>
          </w:p>
        </w:tc>
      </w:tr>
    </w:tbl>
    <w:p w14:paraId="2CA2BC97" w14:textId="77777777" w:rsidR="006D584F" w:rsidRPr="002D0B48" w:rsidRDefault="006D584F" w:rsidP="00732943">
      <w:pPr>
        <w:spacing w:before="5"/>
        <w:rPr>
          <w:rFonts w:ascii="Arial" w:eastAsia="Times New Roman" w:hAnsi="Arial" w:cs="Arial"/>
          <w:sz w:val="24"/>
          <w:szCs w:val="24"/>
        </w:rPr>
      </w:pPr>
    </w:p>
    <w:p w14:paraId="7A29B83B" w14:textId="77777777" w:rsidR="006D584F" w:rsidRPr="002D0B48" w:rsidRDefault="00272440" w:rsidP="006C3D8F">
      <w:pPr>
        <w:jc w:val="center"/>
        <w:rPr>
          <w:rFonts w:ascii="Arial" w:eastAsia="Times New Roman" w:hAnsi="Arial" w:cs="Arial"/>
          <w:sz w:val="24"/>
          <w:szCs w:val="24"/>
        </w:rPr>
      </w:pPr>
      <w:r w:rsidRPr="002D0B48">
        <w:rPr>
          <w:rFonts w:ascii="Arial" w:hAnsi="Arial" w:cs="Arial"/>
          <w:w w:val="105"/>
          <w:sz w:val="24"/>
          <w:szCs w:val="24"/>
          <w:u w:val="single" w:color="000000"/>
        </w:rPr>
        <w:t>Endangered,</w:t>
      </w:r>
      <w:r w:rsidRPr="002D0B48">
        <w:rPr>
          <w:rFonts w:ascii="Arial" w:hAnsi="Arial" w:cs="Arial"/>
          <w:spacing w:val="-4"/>
          <w:w w:val="105"/>
          <w:sz w:val="24"/>
          <w:szCs w:val="24"/>
          <w:u w:val="single" w:color="000000"/>
        </w:rPr>
        <w:t xml:space="preserve"> </w:t>
      </w:r>
      <w:r w:rsidRPr="002D0B48">
        <w:rPr>
          <w:rFonts w:ascii="Arial" w:hAnsi="Arial" w:cs="Arial"/>
          <w:w w:val="105"/>
          <w:sz w:val="24"/>
          <w:szCs w:val="24"/>
          <w:u w:val="single" w:color="000000"/>
        </w:rPr>
        <w:t>Critical,</w:t>
      </w:r>
      <w:r w:rsidRPr="002D0B48">
        <w:rPr>
          <w:rFonts w:ascii="Arial" w:hAnsi="Arial" w:cs="Arial"/>
          <w:spacing w:val="-13"/>
          <w:w w:val="105"/>
          <w:sz w:val="24"/>
          <w:szCs w:val="24"/>
          <w:u w:val="single" w:color="000000"/>
        </w:rPr>
        <w:t xml:space="preserve"> </w:t>
      </w:r>
      <w:r w:rsidRPr="002D0B48">
        <w:rPr>
          <w:rFonts w:ascii="Arial" w:hAnsi="Arial" w:cs="Arial"/>
          <w:w w:val="105"/>
          <w:sz w:val="24"/>
          <w:szCs w:val="24"/>
          <w:u w:val="single" w:color="000000"/>
        </w:rPr>
        <w:t>or</w:t>
      </w:r>
      <w:r w:rsidRPr="002D0B48">
        <w:rPr>
          <w:rFonts w:ascii="Arial" w:hAnsi="Arial" w:cs="Arial"/>
          <w:spacing w:val="-9"/>
          <w:w w:val="105"/>
          <w:sz w:val="24"/>
          <w:szCs w:val="24"/>
          <w:u w:val="single" w:color="000000"/>
        </w:rPr>
        <w:t xml:space="preserve"> </w:t>
      </w:r>
      <w:r w:rsidRPr="002D0B48">
        <w:rPr>
          <w:rFonts w:ascii="Arial" w:hAnsi="Arial" w:cs="Arial"/>
          <w:w w:val="105"/>
          <w:sz w:val="24"/>
          <w:szCs w:val="24"/>
          <w:u w:val="single" w:color="000000"/>
        </w:rPr>
        <w:t>Critical</w:t>
      </w:r>
      <w:r w:rsidRPr="002D0B48">
        <w:rPr>
          <w:rFonts w:ascii="Arial" w:hAnsi="Arial" w:cs="Arial"/>
          <w:spacing w:val="-13"/>
          <w:w w:val="105"/>
          <w:sz w:val="24"/>
          <w:szCs w:val="24"/>
          <w:u w:val="single" w:color="000000"/>
        </w:rPr>
        <w:t xml:space="preserve"> </w:t>
      </w:r>
      <w:r w:rsidRPr="002D0B48">
        <w:rPr>
          <w:rFonts w:ascii="Arial" w:hAnsi="Arial" w:cs="Arial"/>
          <w:w w:val="105"/>
          <w:sz w:val="24"/>
          <w:szCs w:val="24"/>
          <w:u w:val="single" w:color="000000"/>
        </w:rPr>
        <w:t>and</w:t>
      </w:r>
      <w:r w:rsidR="006C3D8F" w:rsidRPr="002D0B48">
        <w:rPr>
          <w:rFonts w:ascii="Arial" w:hAnsi="Arial" w:cs="Arial"/>
          <w:w w:val="105"/>
          <w:sz w:val="24"/>
          <w:szCs w:val="24"/>
          <w:u w:val="single" w:color="000000"/>
        </w:rPr>
        <w:t xml:space="preserve"> </w:t>
      </w:r>
      <w:r w:rsidR="006C3D8F" w:rsidRPr="002D0B48">
        <w:rPr>
          <w:rFonts w:ascii="Arial" w:hAnsi="Arial" w:cs="Arial"/>
          <w:spacing w:val="-9"/>
          <w:w w:val="105"/>
          <w:sz w:val="24"/>
          <w:szCs w:val="24"/>
          <w:u w:val="single" w:color="000000"/>
        </w:rPr>
        <w:t>D</w:t>
      </w:r>
      <w:r w:rsidRPr="002D0B48">
        <w:rPr>
          <w:rFonts w:ascii="Arial" w:hAnsi="Arial" w:cs="Arial"/>
          <w:w w:val="105"/>
          <w:sz w:val="24"/>
          <w:szCs w:val="24"/>
          <w:u w:val="single" w:color="000000"/>
        </w:rPr>
        <w:t>eclining</w:t>
      </w:r>
      <w:r w:rsidRPr="002D0B48">
        <w:rPr>
          <w:rFonts w:ascii="Arial" w:hAnsi="Arial" w:cs="Arial"/>
          <w:spacing w:val="-5"/>
          <w:w w:val="105"/>
          <w:sz w:val="24"/>
          <w:szCs w:val="24"/>
          <w:u w:val="single" w:color="000000"/>
        </w:rPr>
        <w:t xml:space="preserve"> </w:t>
      </w:r>
      <w:r w:rsidRPr="002D0B48">
        <w:rPr>
          <w:rFonts w:ascii="Arial" w:hAnsi="Arial" w:cs="Arial"/>
          <w:w w:val="105"/>
          <w:sz w:val="24"/>
          <w:szCs w:val="24"/>
          <w:u w:val="single" w:color="000000"/>
        </w:rPr>
        <w:t>Status</w:t>
      </w:r>
    </w:p>
    <w:p w14:paraId="2D8DA54C" w14:textId="77777777" w:rsidR="006D584F" w:rsidRPr="002D0B48" w:rsidRDefault="006D584F" w:rsidP="00780A55">
      <w:pPr>
        <w:rPr>
          <w:rFonts w:ascii="Arial" w:hAnsi="Arial" w:cs="Arial"/>
          <w:w w:val="105"/>
        </w:rPr>
      </w:pPr>
    </w:p>
    <w:p w14:paraId="2E0B23CF"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 xml:space="preserve">Under federal pension law, a plan generally is in </w:t>
      </w:r>
      <w:r w:rsidR="006C3D8F" w:rsidRPr="002D0B48">
        <w:rPr>
          <w:rFonts w:ascii="Arial" w:hAnsi="Arial" w:cs="Arial"/>
          <w:w w:val="105"/>
          <w:sz w:val="24"/>
          <w:szCs w:val="24"/>
        </w:rPr>
        <w:t>“endangered”</w:t>
      </w:r>
      <w:r w:rsidRPr="002D0B48">
        <w:rPr>
          <w:rFonts w:ascii="Arial" w:hAnsi="Arial" w:cs="Arial"/>
          <w:w w:val="105"/>
          <w:sz w:val="24"/>
          <w:szCs w:val="24"/>
        </w:rPr>
        <w:t xml:space="preserve"> status if its funded</w:t>
      </w:r>
      <w:r w:rsidR="006C3D8F" w:rsidRPr="002D0B48">
        <w:rPr>
          <w:rFonts w:ascii="Arial" w:hAnsi="Arial" w:cs="Arial"/>
          <w:w w:val="105"/>
          <w:sz w:val="24"/>
          <w:szCs w:val="24"/>
        </w:rPr>
        <w:t xml:space="preserve"> </w:t>
      </w:r>
      <w:r w:rsidRPr="002D0B48">
        <w:rPr>
          <w:rFonts w:ascii="Arial" w:hAnsi="Arial" w:cs="Arial"/>
          <w:w w:val="105"/>
          <w:sz w:val="24"/>
          <w:szCs w:val="24"/>
        </w:rPr>
        <w:t xml:space="preserve">percentage is less than 80 percent. A plan is in </w:t>
      </w:r>
      <w:r w:rsidR="006C3D8F" w:rsidRPr="002D0B48">
        <w:rPr>
          <w:rFonts w:ascii="Arial" w:hAnsi="Arial" w:cs="Arial"/>
          <w:w w:val="105"/>
          <w:sz w:val="24"/>
          <w:szCs w:val="24"/>
        </w:rPr>
        <w:t>“critical”</w:t>
      </w:r>
      <w:r w:rsidRPr="002D0B48">
        <w:rPr>
          <w:rFonts w:ascii="Arial" w:hAnsi="Arial" w:cs="Arial"/>
          <w:w w:val="105"/>
          <w:sz w:val="24"/>
          <w:szCs w:val="24"/>
        </w:rPr>
        <w:t xml:space="preserve"> status if the funded percentage is less than 65 percent (other factors may also apply). A plan is in </w:t>
      </w:r>
      <w:r w:rsidR="006C3D8F" w:rsidRPr="002D0B48">
        <w:rPr>
          <w:rFonts w:ascii="Arial" w:hAnsi="Arial" w:cs="Arial"/>
          <w:w w:val="105"/>
          <w:sz w:val="24"/>
          <w:szCs w:val="24"/>
        </w:rPr>
        <w:t>“</w:t>
      </w:r>
      <w:r w:rsidRPr="002D0B48">
        <w:rPr>
          <w:rFonts w:ascii="Arial" w:hAnsi="Arial" w:cs="Arial"/>
          <w:w w:val="105"/>
          <w:sz w:val="24"/>
          <w:szCs w:val="24"/>
        </w:rPr>
        <w:t xml:space="preserve">critical and </w:t>
      </w:r>
      <w:r w:rsidR="006C3D8F" w:rsidRPr="002D0B48">
        <w:rPr>
          <w:rFonts w:ascii="Arial" w:hAnsi="Arial" w:cs="Arial"/>
          <w:w w:val="105"/>
          <w:sz w:val="24"/>
          <w:szCs w:val="24"/>
        </w:rPr>
        <w:t>declining”</w:t>
      </w:r>
      <w:r w:rsidRPr="002D0B48">
        <w:rPr>
          <w:rFonts w:ascii="Arial" w:hAnsi="Arial" w:cs="Arial"/>
          <w:w w:val="105"/>
          <w:sz w:val="24"/>
          <w:szCs w:val="24"/>
        </w:rPr>
        <w:t xml:space="preserve"> status if it is in critical status and is projected to become insolvent (run out of money to pay benefits) within </w:t>
      </w:r>
      <w:r w:rsidR="00244A35" w:rsidRPr="002D0B48">
        <w:rPr>
          <w:rFonts w:ascii="Arial" w:hAnsi="Arial" w:cs="Arial"/>
          <w:w w:val="105"/>
          <w:sz w:val="24"/>
          <w:szCs w:val="24"/>
        </w:rPr>
        <w:t>1</w:t>
      </w:r>
      <w:r w:rsidRPr="002D0B48">
        <w:rPr>
          <w:rFonts w:ascii="Arial" w:hAnsi="Arial" w:cs="Arial"/>
          <w:w w:val="105"/>
          <w:sz w:val="24"/>
          <w:szCs w:val="24"/>
        </w:rPr>
        <w:t>5 years (or within 20 years if a special rule applies). If a pension plan enters endangered status, the trustees of the plan are required to adopt a funding improvement plan. Similarly, if a pension plan enters critical status or critical and declining status, the trustees of the plan are required to adopt a rehabilitation plan. Funding improvement and rehabilitation plans establish steps and benchmarks for pension plans to improve their funding status over a</w:t>
      </w:r>
      <w:r w:rsidR="006C3D8F" w:rsidRPr="002D0B48">
        <w:rPr>
          <w:rFonts w:ascii="Arial" w:hAnsi="Arial" w:cs="Arial"/>
          <w:w w:val="105"/>
          <w:sz w:val="24"/>
          <w:szCs w:val="24"/>
        </w:rPr>
        <w:t xml:space="preserve"> </w:t>
      </w:r>
      <w:r w:rsidRPr="002D0B48">
        <w:rPr>
          <w:rFonts w:ascii="Arial" w:hAnsi="Arial" w:cs="Arial"/>
          <w:w w:val="105"/>
          <w:sz w:val="24"/>
          <w:szCs w:val="24"/>
        </w:rPr>
        <w:t xml:space="preserve">specified </w:t>
      </w:r>
      <w:proofErr w:type="gramStart"/>
      <w:r w:rsidRPr="002D0B48">
        <w:rPr>
          <w:rFonts w:ascii="Arial" w:hAnsi="Arial" w:cs="Arial"/>
          <w:w w:val="105"/>
          <w:sz w:val="24"/>
          <w:szCs w:val="24"/>
        </w:rPr>
        <w:t>period</w:t>
      </w:r>
      <w:r w:rsidR="006C3D8F" w:rsidRPr="002D0B48">
        <w:rPr>
          <w:rFonts w:ascii="Arial" w:hAnsi="Arial" w:cs="Arial"/>
          <w:w w:val="105"/>
          <w:sz w:val="24"/>
          <w:szCs w:val="24"/>
        </w:rPr>
        <w:t xml:space="preserve"> </w:t>
      </w:r>
      <w:r w:rsidRPr="002D0B48">
        <w:rPr>
          <w:rFonts w:ascii="Arial" w:hAnsi="Arial" w:cs="Arial"/>
          <w:w w:val="105"/>
          <w:sz w:val="24"/>
          <w:szCs w:val="24"/>
        </w:rPr>
        <w:t>of time</w:t>
      </w:r>
      <w:proofErr w:type="gramEnd"/>
      <w:r w:rsidR="00E37227" w:rsidRPr="002D0B48">
        <w:rPr>
          <w:rFonts w:ascii="Arial" w:hAnsi="Arial" w:cs="Arial"/>
          <w:w w:val="105"/>
          <w:sz w:val="24"/>
          <w:szCs w:val="24"/>
        </w:rPr>
        <w:t xml:space="preserve">. </w:t>
      </w:r>
      <w:r w:rsidRPr="002D0B48">
        <w:rPr>
          <w:rFonts w:ascii="Arial" w:hAnsi="Arial" w:cs="Arial"/>
          <w:w w:val="105"/>
          <w:sz w:val="24"/>
          <w:szCs w:val="24"/>
        </w:rPr>
        <w:t>The plan sponsor of a plan in critical and declining status may apply for approval to amend the plan to reduce current and future payment obligations to participants and beneficiaries.</w:t>
      </w:r>
    </w:p>
    <w:p w14:paraId="7C6995CF" w14:textId="77777777" w:rsidR="006D584F" w:rsidRPr="002D0B48" w:rsidRDefault="006D584F" w:rsidP="003B5948">
      <w:pPr>
        <w:jc w:val="both"/>
        <w:rPr>
          <w:rFonts w:ascii="Arial" w:hAnsi="Arial" w:cs="Arial"/>
          <w:w w:val="105"/>
        </w:rPr>
      </w:pPr>
    </w:p>
    <w:p w14:paraId="79A52FB0" w14:textId="77777777" w:rsidR="006D584F" w:rsidRPr="002D0B48" w:rsidRDefault="002D47B7" w:rsidP="003B5948">
      <w:pPr>
        <w:jc w:val="both"/>
        <w:rPr>
          <w:rFonts w:ascii="Arial" w:hAnsi="Arial" w:cs="Arial"/>
          <w:w w:val="105"/>
          <w:sz w:val="24"/>
          <w:szCs w:val="24"/>
        </w:rPr>
      </w:pPr>
      <w:r w:rsidRPr="002D0B48">
        <w:rPr>
          <w:rFonts w:ascii="Arial" w:hAnsi="Arial" w:cs="Arial"/>
          <w:w w:val="105"/>
          <w:sz w:val="24"/>
          <w:szCs w:val="24"/>
        </w:rPr>
        <w:t xml:space="preserve">The Plan was in endangered status in the Plan Year ended May 31, </w:t>
      </w:r>
      <w:r w:rsidR="007D3ECC">
        <w:rPr>
          <w:rFonts w:ascii="Arial" w:hAnsi="Arial" w:cs="Arial"/>
          <w:w w:val="105"/>
          <w:sz w:val="24"/>
          <w:szCs w:val="24"/>
        </w:rPr>
        <w:t>2020</w:t>
      </w:r>
      <w:r w:rsidRPr="002D0B48">
        <w:rPr>
          <w:rFonts w:ascii="Arial" w:hAnsi="Arial" w:cs="Arial"/>
          <w:w w:val="105"/>
          <w:sz w:val="24"/>
          <w:szCs w:val="24"/>
        </w:rPr>
        <w:t>, because the projected funded percentage was less than 80% and there was no projected deficiency in the funding standard account within seven years.</w:t>
      </w:r>
    </w:p>
    <w:p w14:paraId="51237F21" w14:textId="77777777" w:rsidR="002D47B7" w:rsidRPr="002D0B48" w:rsidRDefault="002D47B7" w:rsidP="003B5948">
      <w:pPr>
        <w:jc w:val="both"/>
        <w:rPr>
          <w:rFonts w:ascii="Arial" w:hAnsi="Arial" w:cs="Arial"/>
          <w:w w:val="105"/>
          <w:sz w:val="24"/>
          <w:szCs w:val="24"/>
        </w:rPr>
      </w:pPr>
    </w:p>
    <w:p w14:paraId="59D0E922" w14:textId="77777777" w:rsidR="00BA76DD" w:rsidRPr="002D0B48" w:rsidRDefault="00BA76DD" w:rsidP="003B5948">
      <w:pPr>
        <w:jc w:val="both"/>
        <w:rPr>
          <w:rFonts w:ascii="Arial" w:hAnsi="Arial" w:cs="Arial"/>
          <w:w w:val="105"/>
          <w:sz w:val="24"/>
          <w:szCs w:val="24"/>
        </w:rPr>
      </w:pPr>
      <w:r w:rsidRPr="002D0B48">
        <w:rPr>
          <w:rFonts w:ascii="Arial" w:hAnsi="Arial" w:cs="Arial"/>
          <w:w w:val="105"/>
          <w:sz w:val="24"/>
          <w:szCs w:val="24"/>
        </w:rPr>
        <w:t>As the Plan is in the endangered status for the plan year ending May 31, </w:t>
      </w:r>
      <w:r w:rsidR="007D3ECC">
        <w:rPr>
          <w:rFonts w:ascii="Arial" w:hAnsi="Arial" w:cs="Arial"/>
          <w:w w:val="105"/>
          <w:sz w:val="24"/>
          <w:szCs w:val="24"/>
        </w:rPr>
        <w:t>2021</w:t>
      </w:r>
      <w:r w:rsidRPr="002D0B48">
        <w:rPr>
          <w:rFonts w:ascii="Arial" w:hAnsi="Arial" w:cs="Arial"/>
          <w:w w:val="105"/>
          <w:sz w:val="24"/>
          <w:szCs w:val="24"/>
        </w:rPr>
        <w:t>, a separate notification will be provided.</w:t>
      </w:r>
    </w:p>
    <w:p w14:paraId="3E8C9684" w14:textId="77777777" w:rsidR="00BA76DD" w:rsidRPr="002D0B48" w:rsidRDefault="00BA76DD" w:rsidP="003B5948">
      <w:pPr>
        <w:jc w:val="both"/>
        <w:rPr>
          <w:rFonts w:ascii="Arial" w:hAnsi="Arial" w:cs="Arial"/>
          <w:w w:val="105"/>
          <w:sz w:val="24"/>
          <w:szCs w:val="24"/>
        </w:rPr>
      </w:pPr>
    </w:p>
    <w:p w14:paraId="327725A3" w14:textId="77777777" w:rsidR="002D47B7" w:rsidRPr="002D0B48" w:rsidRDefault="00A81604" w:rsidP="002D47B7">
      <w:pPr>
        <w:jc w:val="both"/>
        <w:rPr>
          <w:rFonts w:ascii="Arial" w:hAnsi="Arial" w:cs="Arial"/>
          <w:w w:val="105"/>
          <w:sz w:val="24"/>
          <w:szCs w:val="24"/>
        </w:rPr>
      </w:pPr>
      <w:proofErr w:type="gramStart"/>
      <w:r w:rsidRPr="002D0B48">
        <w:rPr>
          <w:rFonts w:ascii="Arial" w:hAnsi="Arial" w:cs="Arial"/>
          <w:w w:val="105"/>
          <w:sz w:val="24"/>
          <w:szCs w:val="24"/>
        </w:rPr>
        <w:t>In an effort to</w:t>
      </w:r>
      <w:proofErr w:type="gramEnd"/>
      <w:r w:rsidRPr="002D0B48">
        <w:rPr>
          <w:rFonts w:ascii="Arial" w:hAnsi="Arial" w:cs="Arial"/>
          <w:w w:val="105"/>
          <w:sz w:val="24"/>
          <w:szCs w:val="24"/>
        </w:rPr>
        <w:t xml:space="preserve"> improve the Plan’s funding situation, t</w:t>
      </w:r>
      <w:r w:rsidR="002D47B7" w:rsidRPr="002D0B48">
        <w:rPr>
          <w:rFonts w:ascii="Arial" w:hAnsi="Arial" w:cs="Arial"/>
          <w:w w:val="105"/>
          <w:sz w:val="24"/>
          <w:szCs w:val="24"/>
        </w:rPr>
        <w:t>he Trustees have reviewed the funding improvement plan</w:t>
      </w:r>
      <w:r w:rsidR="0065243E" w:rsidRPr="002D0B48">
        <w:rPr>
          <w:rFonts w:ascii="Arial" w:hAnsi="Arial" w:cs="Arial"/>
          <w:w w:val="105"/>
          <w:sz w:val="24"/>
          <w:szCs w:val="24"/>
        </w:rPr>
        <w:t xml:space="preserve"> and</w:t>
      </w:r>
      <w:r w:rsidR="002D47B7" w:rsidRPr="002D0B48">
        <w:rPr>
          <w:rFonts w:ascii="Arial" w:hAnsi="Arial" w:cs="Arial"/>
          <w:w w:val="105"/>
          <w:sz w:val="24"/>
          <w:szCs w:val="24"/>
        </w:rPr>
        <w:t xml:space="preserve"> will continue to monitor the funding improvement plan and update it as needed.</w:t>
      </w:r>
    </w:p>
    <w:p w14:paraId="1FEBB655" w14:textId="77777777" w:rsidR="000F09BB" w:rsidRPr="002D0B48" w:rsidRDefault="000F09BB" w:rsidP="002D47B7">
      <w:pPr>
        <w:jc w:val="both"/>
        <w:rPr>
          <w:rFonts w:ascii="Arial" w:hAnsi="Arial" w:cs="Arial"/>
          <w:w w:val="105"/>
          <w:sz w:val="24"/>
          <w:szCs w:val="24"/>
        </w:rPr>
      </w:pPr>
    </w:p>
    <w:p w14:paraId="30BEA5BC" w14:textId="77777777" w:rsidR="0065243E" w:rsidRPr="0065243E" w:rsidRDefault="002D47B7" w:rsidP="00105875">
      <w:pPr>
        <w:jc w:val="both"/>
        <w:rPr>
          <w:rFonts w:ascii="Times New Roman" w:eastAsia="Times New Roman" w:hAnsi="Times New Roman" w:cs="Times New Roman"/>
          <w:w w:val="105"/>
          <w:sz w:val="24"/>
          <w:szCs w:val="24"/>
          <w:u w:color="000000"/>
        </w:rPr>
      </w:pPr>
      <w:r w:rsidRPr="002D0B48">
        <w:rPr>
          <w:rFonts w:ascii="Arial" w:hAnsi="Arial" w:cs="Arial"/>
          <w:w w:val="105"/>
          <w:sz w:val="24"/>
          <w:szCs w:val="24"/>
        </w:rPr>
        <w:t xml:space="preserve">You may obtain a copy of the Plan’s </w:t>
      </w:r>
      <w:r w:rsidR="00A47AE2" w:rsidRPr="002D0B48">
        <w:rPr>
          <w:rFonts w:ascii="Arial" w:hAnsi="Arial" w:cs="Arial"/>
          <w:w w:val="105"/>
          <w:sz w:val="24"/>
          <w:szCs w:val="24"/>
        </w:rPr>
        <w:t>latest</w:t>
      </w:r>
      <w:r w:rsidRPr="002D0B48">
        <w:rPr>
          <w:rFonts w:ascii="Arial" w:hAnsi="Arial" w:cs="Arial"/>
          <w:w w:val="105"/>
          <w:sz w:val="24"/>
          <w:szCs w:val="24"/>
        </w:rPr>
        <w:t xml:space="preserve"> funding improvement plan and the actuarial and financial data that demonstrate any action taken by the plan toward fiscal improvement by contacting the Fund Administrator</w:t>
      </w:r>
      <w:r w:rsidR="00105875" w:rsidRPr="002D0B48">
        <w:rPr>
          <w:rFonts w:ascii="Arial" w:hAnsi="Arial" w:cs="Arial"/>
          <w:w w:val="105"/>
          <w:sz w:val="24"/>
          <w:szCs w:val="24"/>
        </w:rPr>
        <w:t xml:space="preserve"> identified below under “Where to Get More Information”</w:t>
      </w:r>
      <w:r w:rsidRPr="002D0B48">
        <w:rPr>
          <w:rFonts w:ascii="Arial" w:hAnsi="Arial" w:cs="Arial"/>
          <w:w w:val="105"/>
          <w:sz w:val="24"/>
          <w:szCs w:val="24"/>
        </w:rPr>
        <w:t>.</w:t>
      </w:r>
      <w:r w:rsidR="0065243E" w:rsidRPr="0065243E">
        <w:rPr>
          <w:rFonts w:cs="Times New Roman"/>
          <w:w w:val="105"/>
          <w:sz w:val="24"/>
          <w:szCs w:val="24"/>
          <w:u w:color="000000"/>
        </w:rPr>
        <w:br w:type="page"/>
      </w:r>
    </w:p>
    <w:p w14:paraId="1CE8E262" w14:textId="77777777" w:rsidR="006D584F" w:rsidRPr="002D0B48" w:rsidRDefault="00272440" w:rsidP="0020054F">
      <w:pPr>
        <w:pStyle w:val="Heading2"/>
        <w:ind w:left="0"/>
        <w:jc w:val="center"/>
        <w:rPr>
          <w:rFonts w:ascii="Arial" w:hAnsi="Arial" w:cs="Arial"/>
          <w:sz w:val="24"/>
          <w:szCs w:val="24"/>
        </w:rPr>
      </w:pPr>
      <w:r w:rsidRPr="002D0B48">
        <w:rPr>
          <w:rFonts w:ascii="Arial" w:hAnsi="Arial" w:cs="Arial"/>
          <w:w w:val="105"/>
          <w:sz w:val="24"/>
          <w:szCs w:val="24"/>
          <w:u w:val="single" w:color="000000"/>
        </w:rPr>
        <w:lastRenderedPageBreak/>
        <w:t>Participant</w:t>
      </w:r>
      <w:r w:rsidRPr="002D0B48">
        <w:rPr>
          <w:rFonts w:ascii="Arial" w:hAnsi="Arial" w:cs="Arial"/>
          <w:spacing w:val="1"/>
          <w:w w:val="105"/>
          <w:sz w:val="24"/>
          <w:szCs w:val="24"/>
          <w:u w:val="single" w:color="000000"/>
        </w:rPr>
        <w:t xml:space="preserve"> </w:t>
      </w:r>
      <w:r w:rsidRPr="002D0B48">
        <w:rPr>
          <w:rFonts w:ascii="Arial" w:hAnsi="Arial" w:cs="Arial"/>
          <w:w w:val="105"/>
          <w:sz w:val="24"/>
          <w:szCs w:val="24"/>
          <w:u w:val="single" w:color="000000"/>
        </w:rPr>
        <w:t>Information</w:t>
      </w:r>
    </w:p>
    <w:p w14:paraId="2D418F36" w14:textId="77777777" w:rsidR="006D584F" w:rsidRPr="002D0B48" w:rsidRDefault="006D584F" w:rsidP="003B5948">
      <w:pPr>
        <w:jc w:val="both"/>
        <w:rPr>
          <w:rFonts w:ascii="Arial" w:hAnsi="Arial" w:cs="Arial"/>
          <w:w w:val="105"/>
          <w:sz w:val="24"/>
          <w:szCs w:val="24"/>
        </w:rPr>
      </w:pPr>
    </w:p>
    <w:p w14:paraId="471FDAA4"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 xml:space="preserve">The total number of participants and beneficiaries covered by the Plan on the valuation date was </w:t>
      </w:r>
      <w:r w:rsidR="004B28E3" w:rsidRPr="002D0B48">
        <w:rPr>
          <w:rFonts w:ascii="Arial" w:hAnsi="Arial" w:cs="Arial"/>
          <w:w w:val="105"/>
          <w:sz w:val="24"/>
          <w:szCs w:val="24"/>
        </w:rPr>
        <w:t>2,7</w:t>
      </w:r>
      <w:r w:rsidR="007D3ECC">
        <w:rPr>
          <w:rFonts w:ascii="Arial" w:hAnsi="Arial" w:cs="Arial"/>
          <w:w w:val="105"/>
          <w:sz w:val="24"/>
          <w:szCs w:val="24"/>
        </w:rPr>
        <w:t>33</w:t>
      </w:r>
      <w:r w:rsidRPr="002D0B48">
        <w:rPr>
          <w:rFonts w:ascii="Arial" w:hAnsi="Arial" w:cs="Arial"/>
          <w:w w:val="105"/>
          <w:sz w:val="24"/>
          <w:szCs w:val="24"/>
        </w:rPr>
        <w:t xml:space="preserve">. Of this number, </w:t>
      </w:r>
      <w:r w:rsidR="004B28E3" w:rsidRPr="002D0B48">
        <w:rPr>
          <w:rFonts w:ascii="Arial" w:hAnsi="Arial" w:cs="Arial"/>
          <w:w w:val="105"/>
          <w:sz w:val="24"/>
          <w:szCs w:val="24"/>
        </w:rPr>
        <w:t>1,15</w:t>
      </w:r>
      <w:r w:rsidR="007D3ECC">
        <w:rPr>
          <w:rFonts w:ascii="Arial" w:hAnsi="Arial" w:cs="Arial"/>
          <w:w w:val="105"/>
          <w:sz w:val="24"/>
          <w:szCs w:val="24"/>
        </w:rPr>
        <w:t>1</w:t>
      </w:r>
      <w:r w:rsidRPr="002D0B48">
        <w:rPr>
          <w:rFonts w:ascii="Arial" w:hAnsi="Arial" w:cs="Arial"/>
          <w:w w:val="105"/>
          <w:sz w:val="24"/>
          <w:szCs w:val="24"/>
        </w:rPr>
        <w:t xml:space="preserve"> were current employees, </w:t>
      </w:r>
      <w:r w:rsidR="007D3ECC">
        <w:rPr>
          <w:rFonts w:ascii="Arial" w:hAnsi="Arial" w:cs="Arial"/>
          <w:w w:val="105"/>
          <w:sz w:val="24"/>
          <w:szCs w:val="24"/>
        </w:rPr>
        <w:t>1,041</w:t>
      </w:r>
      <w:r w:rsidR="00026E01" w:rsidRPr="002D0B48">
        <w:rPr>
          <w:rFonts w:ascii="Arial" w:hAnsi="Arial" w:cs="Arial"/>
          <w:w w:val="105"/>
          <w:sz w:val="24"/>
          <w:szCs w:val="24"/>
        </w:rPr>
        <w:t xml:space="preserve"> </w:t>
      </w:r>
      <w:r w:rsidRPr="002D0B48">
        <w:rPr>
          <w:rFonts w:ascii="Arial" w:hAnsi="Arial" w:cs="Arial"/>
          <w:w w:val="105"/>
          <w:sz w:val="24"/>
          <w:szCs w:val="24"/>
        </w:rPr>
        <w:t xml:space="preserve">were retired and receiving benefits, and </w:t>
      </w:r>
      <w:r w:rsidR="004B28E3" w:rsidRPr="002D0B48">
        <w:rPr>
          <w:rFonts w:ascii="Arial" w:hAnsi="Arial" w:cs="Arial"/>
          <w:w w:val="105"/>
          <w:sz w:val="24"/>
          <w:szCs w:val="24"/>
        </w:rPr>
        <w:t>5</w:t>
      </w:r>
      <w:r w:rsidR="007D3ECC">
        <w:rPr>
          <w:rFonts w:ascii="Arial" w:hAnsi="Arial" w:cs="Arial"/>
          <w:w w:val="105"/>
          <w:sz w:val="24"/>
          <w:szCs w:val="24"/>
        </w:rPr>
        <w:t>41</w:t>
      </w:r>
      <w:r w:rsidR="00887392" w:rsidRPr="002D0B48">
        <w:rPr>
          <w:rFonts w:ascii="Arial" w:hAnsi="Arial" w:cs="Arial"/>
          <w:w w:val="105"/>
          <w:sz w:val="24"/>
          <w:szCs w:val="24"/>
        </w:rPr>
        <w:t xml:space="preserve"> </w:t>
      </w:r>
      <w:r w:rsidRPr="002D0B48">
        <w:rPr>
          <w:rFonts w:ascii="Arial" w:hAnsi="Arial" w:cs="Arial"/>
          <w:w w:val="105"/>
          <w:sz w:val="24"/>
          <w:szCs w:val="24"/>
        </w:rPr>
        <w:t>were retired or no longer working for the employer and have a right to future benefits.</w:t>
      </w:r>
    </w:p>
    <w:p w14:paraId="2C139F1E" w14:textId="77777777" w:rsidR="003E491B" w:rsidRPr="002D0B48" w:rsidRDefault="003E491B" w:rsidP="003B5948">
      <w:pPr>
        <w:spacing w:line="241" w:lineRule="auto"/>
        <w:jc w:val="both"/>
        <w:rPr>
          <w:rFonts w:ascii="Arial" w:eastAsia="Times New Roman" w:hAnsi="Arial" w:cs="Arial"/>
          <w:sz w:val="24"/>
          <w:szCs w:val="24"/>
        </w:rPr>
      </w:pPr>
    </w:p>
    <w:p w14:paraId="07CC1E10" w14:textId="77777777" w:rsidR="006D584F" w:rsidRPr="002D0B48" w:rsidRDefault="00272440" w:rsidP="003E491B">
      <w:pPr>
        <w:ind w:left="2696" w:right="2705"/>
        <w:jc w:val="center"/>
        <w:rPr>
          <w:rFonts w:ascii="Arial" w:eastAsia="Times New Roman" w:hAnsi="Arial" w:cs="Arial"/>
          <w:sz w:val="24"/>
          <w:szCs w:val="24"/>
        </w:rPr>
      </w:pPr>
      <w:r w:rsidRPr="002D0B48">
        <w:rPr>
          <w:rFonts w:ascii="Arial" w:hAnsi="Arial" w:cs="Arial"/>
          <w:w w:val="105"/>
          <w:sz w:val="24"/>
          <w:szCs w:val="24"/>
          <w:u w:val="single" w:color="000000"/>
        </w:rPr>
        <w:t>Funding</w:t>
      </w:r>
      <w:r w:rsidRPr="002D0B48">
        <w:rPr>
          <w:rFonts w:ascii="Arial" w:hAnsi="Arial" w:cs="Arial"/>
          <w:spacing w:val="4"/>
          <w:w w:val="105"/>
          <w:sz w:val="24"/>
          <w:szCs w:val="24"/>
          <w:u w:val="single" w:color="000000"/>
        </w:rPr>
        <w:t xml:space="preserve"> </w:t>
      </w:r>
      <w:r w:rsidRPr="002D0B48">
        <w:rPr>
          <w:rFonts w:ascii="Arial" w:hAnsi="Arial" w:cs="Arial"/>
          <w:w w:val="105"/>
          <w:sz w:val="24"/>
          <w:szCs w:val="24"/>
          <w:u w:val="single" w:color="000000"/>
        </w:rPr>
        <w:t>&amp;</w:t>
      </w:r>
      <w:r w:rsidRPr="002D0B48">
        <w:rPr>
          <w:rFonts w:ascii="Arial" w:hAnsi="Arial" w:cs="Arial"/>
          <w:spacing w:val="-15"/>
          <w:w w:val="105"/>
          <w:sz w:val="24"/>
          <w:szCs w:val="24"/>
          <w:u w:val="single" w:color="000000"/>
        </w:rPr>
        <w:t xml:space="preserve"> </w:t>
      </w:r>
      <w:r w:rsidRPr="002D0B48">
        <w:rPr>
          <w:rFonts w:ascii="Arial" w:hAnsi="Arial" w:cs="Arial"/>
          <w:w w:val="105"/>
          <w:sz w:val="24"/>
          <w:szCs w:val="24"/>
          <w:u w:val="single" w:color="000000"/>
        </w:rPr>
        <w:t>Investment</w:t>
      </w:r>
      <w:r w:rsidRPr="002D0B48">
        <w:rPr>
          <w:rFonts w:ascii="Arial" w:hAnsi="Arial" w:cs="Arial"/>
          <w:spacing w:val="6"/>
          <w:w w:val="105"/>
          <w:sz w:val="24"/>
          <w:szCs w:val="24"/>
          <w:u w:val="single" w:color="000000"/>
        </w:rPr>
        <w:t xml:space="preserve"> </w:t>
      </w:r>
      <w:r w:rsidRPr="002D0B48">
        <w:rPr>
          <w:rFonts w:ascii="Arial" w:hAnsi="Arial" w:cs="Arial"/>
          <w:w w:val="105"/>
          <w:sz w:val="24"/>
          <w:szCs w:val="24"/>
          <w:u w:val="single" w:color="000000"/>
        </w:rPr>
        <w:t>Policies</w:t>
      </w:r>
    </w:p>
    <w:p w14:paraId="3CAA0F53" w14:textId="77777777" w:rsidR="006D584F" w:rsidRPr="002D0B48" w:rsidRDefault="006D584F" w:rsidP="003B5948">
      <w:pPr>
        <w:spacing w:line="241" w:lineRule="auto"/>
        <w:jc w:val="both"/>
        <w:rPr>
          <w:rFonts w:ascii="Arial" w:eastAsia="Times New Roman" w:hAnsi="Arial" w:cs="Arial"/>
          <w:sz w:val="24"/>
          <w:szCs w:val="24"/>
        </w:rPr>
      </w:pPr>
    </w:p>
    <w:p w14:paraId="631AAFE1" w14:textId="77777777" w:rsidR="006D584F" w:rsidRPr="002D0B48" w:rsidRDefault="00F14A30" w:rsidP="003B5948">
      <w:pPr>
        <w:jc w:val="both"/>
        <w:rPr>
          <w:rFonts w:ascii="Arial" w:hAnsi="Arial" w:cs="Arial"/>
          <w:w w:val="105"/>
          <w:sz w:val="24"/>
          <w:szCs w:val="24"/>
        </w:rPr>
      </w:pPr>
      <w:r w:rsidRPr="002D0B48">
        <w:rPr>
          <w:rFonts w:ascii="Arial" w:hAnsi="Arial" w:cs="Arial"/>
          <w:w w:val="105"/>
          <w:sz w:val="24"/>
          <w:szCs w:val="24"/>
        </w:rPr>
        <w:t xml:space="preserve">Every pension plan must have a procedure to establish a funding policy for plan objectives. </w:t>
      </w:r>
      <w:r w:rsidR="006615BF" w:rsidRPr="002D0B48">
        <w:rPr>
          <w:rFonts w:ascii="Arial" w:hAnsi="Arial" w:cs="Arial"/>
          <w:w w:val="105"/>
          <w:sz w:val="24"/>
          <w:szCs w:val="24"/>
        </w:rPr>
        <w:t>A funding policy relates to the level of contributions needed to pay for benefits promised under the plan currently and over the years. The Plan is funded by contributions made by contributing employers pursuant to the terms of collective bargaining agreements, and other agreements, to which the contributing employers and unions representing Plan participants are signatory. Participant contributions are not permitted under the Plan and therefore are not a source of funding Plan benefits. The investment earnings on the contributions made to the Plan are also a source of funding.</w:t>
      </w:r>
    </w:p>
    <w:p w14:paraId="11DA2495" w14:textId="77777777" w:rsidR="006D584F" w:rsidRPr="002D0B48" w:rsidRDefault="006D584F" w:rsidP="003B5948">
      <w:pPr>
        <w:spacing w:line="241" w:lineRule="auto"/>
        <w:jc w:val="both"/>
        <w:rPr>
          <w:rFonts w:ascii="Arial" w:eastAsia="Times New Roman" w:hAnsi="Arial" w:cs="Arial"/>
          <w:sz w:val="24"/>
          <w:szCs w:val="24"/>
        </w:rPr>
      </w:pPr>
    </w:p>
    <w:p w14:paraId="78BA136F" w14:textId="77777777" w:rsidR="00254A79" w:rsidRPr="002D0B48" w:rsidRDefault="00F14A30" w:rsidP="003B5948">
      <w:pPr>
        <w:jc w:val="both"/>
        <w:rPr>
          <w:rFonts w:ascii="Arial" w:eastAsia="Times New Roman" w:hAnsi="Arial" w:cs="Arial"/>
          <w:sz w:val="24"/>
          <w:szCs w:val="24"/>
        </w:rPr>
      </w:pPr>
      <w:r w:rsidRPr="002D0B48">
        <w:rPr>
          <w:rFonts w:ascii="Arial" w:hAnsi="Arial" w:cs="Arial"/>
          <w:w w:val="105"/>
          <w:sz w:val="24"/>
          <w:szCs w:val="24"/>
        </w:rPr>
        <w:t xml:space="preserve">Pension plans </w:t>
      </w:r>
      <w:r w:rsidR="00D212D2" w:rsidRPr="002D0B48">
        <w:rPr>
          <w:rFonts w:ascii="Arial" w:hAnsi="Arial" w:cs="Arial"/>
          <w:w w:val="105"/>
          <w:sz w:val="24"/>
          <w:szCs w:val="24"/>
        </w:rPr>
        <w:t xml:space="preserve">also have investment policies. </w:t>
      </w:r>
      <w:r w:rsidRPr="002D0B48">
        <w:rPr>
          <w:rFonts w:ascii="Arial" w:hAnsi="Arial" w:cs="Arial"/>
          <w:w w:val="105"/>
          <w:sz w:val="24"/>
          <w:szCs w:val="24"/>
        </w:rPr>
        <w:t xml:space="preserve">These generally are written guidelines or general instructions for making investment management decisions. </w:t>
      </w:r>
      <w:r w:rsidR="006615BF" w:rsidRPr="002D0B48">
        <w:rPr>
          <w:rFonts w:ascii="Arial" w:eastAsia="Times New Roman" w:hAnsi="Arial" w:cs="Arial"/>
          <w:sz w:val="24"/>
          <w:szCs w:val="24"/>
        </w:rPr>
        <w:t>The investment policy of the Plan delegates to various investment managers the authority to invest the assets of the Plan as required to achieve the long-range and short term needs of the Plan in accordance with the applicable provisions of ERISA.</w:t>
      </w:r>
    </w:p>
    <w:p w14:paraId="15888914" w14:textId="77777777" w:rsidR="009E288C" w:rsidRPr="002D0B48" w:rsidRDefault="009E288C" w:rsidP="003B5948">
      <w:pPr>
        <w:jc w:val="both"/>
        <w:rPr>
          <w:rFonts w:ascii="Arial" w:eastAsia="Times New Roman" w:hAnsi="Arial" w:cs="Arial"/>
          <w:sz w:val="24"/>
          <w:szCs w:val="24"/>
        </w:rPr>
      </w:pPr>
    </w:p>
    <w:p w14:paraId="31FF9291"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 xml:space="preserve">Under the </w:t>
      </w:r>
      <w:r w:rsidR="00C33445" w:rsidRPr="002D0B48">
        <w:rPr>
          <w:rFonts w:ascii="Arial" w:hAnsi="Arial" w:cs="Arial"/>
          <w:w w:val="105"/>
          <w:sz w:val="24"/>
          <w:szCs w:val="24"/>
        </w:rPr>
        <w:t>Plan’</w:t>
      </w:r>
      <w:r w:rsidRPr="002D0B48">
        <w:rPr>
          <w:rFonts w:ascii="Arial" w:hAnsi="Arial" w:cs="Arial"/>
          <w:w w:val="105"/>
          <w:sz w:val="24"/>
          <w:szCs w:val="24"/>
        </w:rPr>
        <w:t xml:space="preserve">s investment policy, the </w:t>
      </w:r>
      <w:r w:rsidR="00C33445" w:rsidRPr="002D0B48">
        <w:rPr>
          <w:rFonts w:ascii="Arial" w:hAnsi="Arial" w:cs="Arial"/>
          <w:w w:val="105"/>
          <w:sz w:val="24"/>
          <w:szCs w:val="24"/>
        </w:rPr>
        <w:t>Plan’</w:t>
      </w:r>
      <w:r w:rsidRPr="002D0B48">
        <w:rPr>
          <w:rFonts w:ascii="Arial" w:hAnsi="Arial" w:cs="Arial"/>
          <w:w w:val="105"/>
          <w:sz w:val="24"/>
          <w:szCs w:val="24"/>
        </w:rPr>
        <w:t>s assets were allocated among the following categories of investments, as of the end of the Plan Year. These allocations are percentages of total assets:</w:t>
      </w:r>
    </w:p>
    <w:p w14:paraId="34A69766" w14:textId="77777777" w:rsidR="001D43A6" w:rsidRPr="001329BB" w:rsidRDefault="001D43A6" w:rsidP="003B5948">
      <w:pPr>
        <w:jc w:val="both"/>
        <w:rPr>
          <w:rFonts w:ascii="Times New Roman" w:eastAsia="Times New Roman" w:hAnsi="Times New Roman" w:cs="Times New Roman"/>
          <w:sz w:val="24"/>
          <w:szCs w:val="24"/>
        </w:rPr>
      </w:pPr>
    </w:p>
    <w:p w14:paraId="760AEBE8" w14:textId="77777777" w:rsidR="0065243E" w:rsidRPr="0065243E" w:rsidRDefault="0065243E" w:rsidP="009E288C">
      <w:pPr>
        <w:rPr>
          <w:rFonts w:ascii="Times New Roman" w:hAnsi="Times New Roman" w:cs="Times New Roman"/>
          <w:b/>
          <w:w w:val="115"/>
          <w:sz w:val="24"/>
          <w:szCs w:val="24"/>
        </w:rPr>
      </w:pPr>
      <w:r w:rsidRPr="0065243E">
        <w:rPr>
          <w:rFonts w:ascii="Times New Roman" w:hAnsi="Times New Roman" w:cs="Times New Roman"/>
          <w:b/>
          <w:w w:val="115"/>
          <w:sz w:val="24"/>
          <w:szCs w:val="24"/>
        </w:rPr>
        <w:br w:type="page"/>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6480"/>
        <w:gridCol w:w="2160"/>
      </w:tblGrid>
      <w:tr w:rsidR="00C17C94" w:rsidRPr="002D0B48" w14:paraId="3857A4E1" w14:textId="77777777" w:rsidTr="00E82FD3">
        <w:trPr>
          <w:cantSplit/>
          <w:tblHeader/>
        </w:trPr>
        <w:tc>
          <w:tcPr>
            <w:tcW w:w="828" w:type="dxa"/>
            <w:tcBorders>
              <w:top w:val="single" w:sz="4" w:space="0" w:color="auto"/>
              <w:left w:val="single" w:sz="4" w:space="0" w:color="auto"/>
              <w:bottom w:val="single" w:sz="6" w:space="0" w:color="auto"/>
              <w:right w:val="single" w:sz="6" w:space="0" w:color="auto"/>
            </w:tcBorders>
            <w:shd w:val="clear" w:color="auto" w:fill="auto"/>
          </w:tcPr>
          <w:p w14:paraId="1C092AE7" w14:textId="77777777" w:rsidR="00C17C94" w:rsidRPr="002D0B48" w:rsidRDefault="00C17C94" w:rsidP="00E82FD3">
            <w:pPr>
              <w:pStyle w:val="BodyText"/>
              <w:keepNext/>
              <w:spacing w:beforeLines="60" w:before="144"/>
              <w:jc w:val="both"/>
              <w:rPr>
                <w:rFonts w:ascii="Arial" w:hAnsi="Arial" w:cs="Arial"/>
                <w:sz w:val="21"/>
                <w:szCs w:val="21"/>
              </w:rPr>
            </w:pPr>
          </w:p>
        </w:tc>
        <w:tc>
          <w:tcPr>
            <w:tcW w:w="6480" w:type="dxa"/>
            <w:tcBorders>
              <w:top w:val="single" w:sz="4" w:space="0" w:color="auto"/>
              <w:left w:val="single" w:sz="6" w:space="0" w:color="auto"/>
              <w:bottom w:val="single" w:sz="6" w:space="0" w:color="auto"/>
              <w:right w:val="single" w:sz="6" w:space="0" w:color="auto"/>
            </w:tcBorders>
            <w:shd w:val="clear" w:color="auto" w:fill="auto"/>
            <w:vAlign w:val="bottom"/>
          </w:tcPr>
          <w:p w14:paraId="26BFB111" w14:textId="77777777" w:rsidR="00C17C94" w:rsidRPr="002D0B48" w:rsidRDefault="00C17C94" w:rsidP="00E82FD3">
            <w:pPr>
              <w:pStyle w:val="BodyText"/>
              <w:keepNext/>
              <w:spacing w:beforeLines="60" w:before="144"/>
              <w:rPr>
                <w:rFonts w:ascii="Arial" w:hAnsi="Arial" w:cs="Arial"/>
                <w:b/>
                <w:sz w:val="21"/>
                <w:szCs w:val="21"/>
              </w:rPr>
            </w:pPr>
            <w:r w:rsidRPr="002D0B48">
              <w:rPr>
                <w:rFonts w:ascii="Arial" w:hAnsi="Arial" w:cs="Arial"/>
                <w:b/>
                <w:sz w:val="21"/>
                <w:szCs w:val="21"/>
              </w:rPr>
              <w:t>Asset Allocations</w:t>
            </w:r>
            <w:r w:rsidR="00DC260D" w:rsidRPr="002D0B48">
              <w:rPr>
                <w:rFonts w:ascii="Arial" w:hAnsi="Arial" w:cs="Arial"/>
                <w:b/>
                <w:sz w:val="21"/>
                <w:szCs w:val="21"/>
              </w:rPr>
              <w:t>*</w:t>
            </w:r>
            <w:r w:rsidRPr="002D0B48">
              <w:rPr>
                <w:rFonts w:ascii="Arial" w:hAnsi="Arial" w:cs="Arial"/>
                <w:b/>
                <w:sz w:val="21"/>
                <w:szCs w:val="21"/>
              </w:rPr>
              <w:t xml:space="preserve"> </w:t>
            </w:r>
          </w:p>
        </w:tc>
        <w:tc>
          <w:tcPr>
            <w:tcW w:w="2160" w:type="dxa"/>
            <w:tcBorders>
              <w:top w:val="single" w:sz="4" w:space="0" w:color="auto"/>
              <w:left w:val="single" w:sz="6" w:space="0" w:color="auto"/>
              <w:bottom w:val="single" w:sz="6" w:space="0" w:color="auto"/>
              <w:right w:val="single" w:sz="4" w:space="0" w:color="auto"/>
            </w:tcBorders>
            <w:shd w:val="clear" w:color="auto" w:fill="auto"/>
          </w:tcPr>
          <w:p w14:paraId="22F8A827" w14:textId="77777777" w:rsidR="00C17C94" w:rsidRPr="002D0B48" w:rsidRDefault="00C17C94" w:rsidP="00E82FD3">
            <w:pPr>
              <w:pStyle w:val="BodyText"/>
              <w:keepNext/>
              <w:spacing w:beforeLines="60" w:before="144"/>
              <w:jc w:val="both"/>
              <w:rPr>
                <w:rFonts w:ascii="Arial" w:hAnsi="Arial" w:cs="Arial"/>
                <w:b/>
                <w:sz w:val="21"/>
                <w:szCs w:val="21"/>
              </w:rPr>
            </w:pPr>
            <w:r w:rsidRPr="002D0B48">
              <w:rPr>
                <w:rFonts w:ascii="Arial" w:hAnsi="Arial" w:cs="Arial"/>
                <w:b/>
                <w:sz w:val="21"/>
                <w:szCs w:val="21"/>
              </w:rPr>
              <w:t>Percentage</w:t>
            </w:r>
          </w:p>
        </w:tc>
      </w:tr>
      <w:tr w:rsidR="00C17C94" w:rsidRPr="002D0B48" w14:paraId="0FDCBA47"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155D14DF" w14:textId="77777777" w:rsidR="00C17C94" w:rsidRPr="002D0B48" w:rsidRDefault="00C17C94" w:rsidP="00E82FD3">
            <w:pPr>
              <w:pStyle w:val="BodyText"/>
              <w:spacing w:beforeLines="60" w:before="144"/>
              <w:jc w:val="both"/>
              <w:rPr>
                <w:rFonts w:ascii="Arial" w:hAnsi="Arial" w:cs="Arial"/>
                <w:sz w:val="21"/>
                <w:szCs w:val="21"/>
              </w:rPr>
            </w:pPr>
            <w:r w:rsidRPr="002D0B48">
              <w:rPr>
                <w:rFonts w:ascii="Arial" w:hAnsi="Arial" w:cs="Arial"/>
                <w:sz w:val="21"/>
                <w:szCs w:val="21"/>
              </w:rPr>
              <w:t>1.</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EF66D47" w14:textId="77777777" w:rsidR="00C17C94" w:rsidRPr="002D0B48" w:rsidRDefault="00C17C94" w:rsidP="00E82FD3">
            <w:pPr>
              <w:pStyle w:val="BodyText"/>
              <w:spacing w:beforeLines="60" w:before="144"/>
              <w:rPr>
                <w:rFonts w:ascii="Arial" w:hAnsi="Arial" w:cs="Arial"/>
                <w:sz w:val="21"/>
                <w:szCs w:val="21"/>
              </w:rPr>
            </w:pPr>
            <w:r w:rsidRPr="002D0B48">
              <w:rPr>
                <w:rFonts w:ascii="Arial" w:hAnsi="Arial" w:cs="Arial"/>
                <w:sz w:val="21"/>
                <w:szCs w:val="21"/>
              </w:rPr>
              <w:t xml:space="preserve">Interest-bearing cash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ECB1476" w14:textId="77777777" w:rsidR="00C17C94" w:rsidRPr="002D0B48" w:rsidRDefault="007D3ECC" w:rsidP="00887392">
            <w:pPr>
              <w:pStyle w:val="BodyText"/>
              <w:tabs>
                <w:tab w:val="decimal" w:pos="811"/>
              </w:tabs>
              <w:spacing w:beforeLines="60" w:before="144"/>
              <w:ind w:left="0"/>
              <w:rPr>
                <w:rFonts w:ascii="Arial" w:hAnsi="Arial" w:cs="Arial"/>
                <w:sz w:val="21"/>
                <w:szCs w:val="21"/>
              </w:rPr>
            </w:pPr>
            <w:r>
              <w:rPr>
                <w:rFonts w:ascii="Arial" w:hAnsi="Arial" w:cs="Arial"/>
                <w:sz w:val="21"/>
                <w:szCs w:val="21"/>
              </w:rPr>
              <w:t>1.71</w:t>
            </w:r>
            <w:r w:rsidR="009C2568" w:rsidRPr="002D0B48">
              <w:rPr>
                <w:rFonts w:ascii="Arial" w:hAnsi="Arial" w:cs="Arial"/>
                <w:sz w:val="21"/>
                <w:szCs w:val="21"/>
              </w:rPr>
              <w:t>%</w:t>
            </w:r>
          </w:p>
        </w:tc>
      </w:tr>
      <w:tr w:rsidR="009C2568" w:rsidRPr="002D0B48" w14:paraId="74854CB1"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21E2ED3E"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2.</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9B426E3"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U.S. Government securities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2F449142" w14:textId="77777777" w:rsidR="009C2568" w:rsidRPr="002D0B48" w:rsidRDefault="004B28E3" w:rsidP="007D3ECC">
            <w:pPr>
              <w:jc w:val="center"/>
              <w:rPr>
                <w:rFonts w:ascii="Arial" w:eastAsia="Times New Roman" w:hAnsi="Arial" w:cs="Arial"/>
                <w:color w:val="000000"/>
                <w:sz w:val="21"/>
                <w:szCs w:val="21"/>
              </w:rPr>
            </w:pPr>
            <w:r w:rsidRPr="002D0B48">
              <w:rPr>
                <w:rFonts w:ascii="Arial" w:hAnsi="Arial" w:cs="Arial"/>
                <w:sz w:val="21"/>
                <w:szCs w:val="21"/>
              </w:rPr>
              <w:t>4.</w:t>
            </w:r>
            <w:r w:rsidR="007D3ECC">
              <w:rPr>
                <w:rFonts w:ascii="Arial" w:hAnsi="Arial" w:cs="Arial"/>
                <w:sz w:val="21"/>
                <w:szCs w:val="21"/>
              </w:rPr>
              <w:t>88</w:t>
            </w:r>
            <w:r w:rsidR="009C2568" w:rsidRPr="002D0B48">
              <w:rPr>
                <w:rFonts w:ascii="Arial" w:hAnsi="Arial" w:cs="Arial"/>
                <w:sz w:val="21"/>
                <w:szCs w:val="21"/>
              </w:rPr>
              <w:t>%</w:t>
            </w:r>
          </w:p>
        </w:tc>
      </w:tr>
      <w:tr w:rsidR="009C2568" w:rsidRPr="002D0B48" w14:paraId="61486823" w14:textId="77777777" w:rsidTr="004D01A1">
        <w:trPr>
          <w:cantSplit/>
        </w:trPr>
        <w:tc>
          <w:tcPr>
            <w:tcW w:w="828" w:type="dxa"/>
            <w:tcBorders>
              <w:top w:val="single" w:sz="6" w:space="0" w:color="auto"/>
              <w:left w:val="single" w:sz="4" w:space="0" w:color="auto"/>
              <w:bottom w:val="nil"/>
              <w:right w:val="single" w:sz="6" w:space="0" w:color="auto"/>
            </w:tcBorders>
            <w:shd w:val="clear" w:color="auto" w:fill="auto"/>
          </w:tcPr>
          <w:p w14:paraId="38DC1996"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3.</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6ECE6FEC" w14:textId="77777777" w:rsidR="009C2568" w:rsidRPr="002D0B48" w:rsidRDefault="009C2568" w:rsidP="009C2568">
            <w:pPr>
              <w:pStyle w:val="BodyText"/>
              <w:tabs>
                <w:tab w:val="left" w:pos="417"/>
              </w:tabs>
              <w:spacing w:beforeLines="60" w:before="144"/>
              <w:rPr>
                <w:rFonts w:ascii="Arial" w:hAnsi="Arial" w:cs="Arial"/>
                <w:sz w:val="21"/>
                <w:szCs w:val="21"/>
              </w:rPr>
            </w:pPr>
            <w:r w:rsidRPr="002D0B48">
              <w:rPr>
                <w:rFonts w:ascii="Arial" w:hAnsi="Arial" w:cs="Arial"/>
                <w:sz w:val="21"/>
                <w:szCs w:val="21"/>
              </w:rPr>
              <w:t xml:space="preserve">Corporate debt instruments (other than employer securities): </w:t>
            </w:r>
            <w:r w:rsidRPr="002D0B48">
              <w:rPr>
                <w:rFonts w:ascii="Arial" w:hAnsi="Arial" w:cs="Arial"/>
                <w:sz w:val="21"/>
                <w:szCs w:val="21"/>
              </w:rPr>
              <w:br/>
            </w:r>
            <w:r w:rsidRPr="002D0B48">
              <w:rPr>
                <w:rFonts w:ascii="Arial" w:hAnsi="Arial" w:cs="Arial"/>
                <w:sz w:val="21"/>
                <w:szCs w:val="21"/>
              </w:rPr>
              <w:tab/>
              <w:t xml:space="preserve">Preferred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00A8A82D" w14:textId="77777777" w:rsidR="009C2568" w:rsidRPr="002D0B48" w:rsidRDefault="004B28E3" w:rsidP="009C2568">
            <w:pPr>
              <w:jc w:val="center"/>
              <w:rPr>
                <w:rFonts w:ascii="Arial" w:eastAsia="Times New Roman" w:hAnsi="Arial" w:cs="Arial"/>
                <w:color w:val="000000"/>
                <w:sz w:val="21"/>
                <w:szCs w:val="21"/>
              </w:rPr>
            </w:pPr>
            <w:r w:rsidRPr="002D0B48">
              <w:rPr>
                <w:rFonts w:ascii="Arial" w:hAnsi="Arial" w:cs="Arial"/>
                <w:sz w:val="21"/>
                <w:szCs w:val="21"/>
              </w:rPr>
              <w:t>0.01</w:t>
            </w:r>
            <w:r w:rsidR="009C2568" w:rsidRPr="002D0B48">
              <w:rPr>
                <w:rFonts w:ascii="Arial" w:hAnsi="Arial" w:cs="Arial"/>
                <w:sz w:val="21"/>
                <w:szCs w:val="21"/>
              </w:rPr>
              <w:t>%</w:t>
            </w:r>
          </w:p>
        </w:tc>
      </w:tr>
      <w:tr w:rsidR="009C2568" w:rsidRPr="002D0B48" w14:paraId="6D326725" w14:textId="77777777" w:rsidTr="004D01A1">
        <w:trPr>
          <w:cantSplit/>
        </w:trPr>
        <w:tc>
          <w:tcPr>
            <w:tcW w:w="828" w:type="dxa"/>
            <w:tcBorders>
              <w:top w:val="nil"/>
              <w:left w:val="single" w:sz="4" w:space="0" w:color="auto"/>
              <w:bottom w:val="single" w:sz="6" w:space="0" w:color="auto"/>
              <w:right w:val="single" w:sz="6" w:space="0" w:color="auto"/>
            </w:tcBorders>
            <w:shd w:val="clear" w:color="auto" w:fill="auto"/>
          </w:tcPr>
          <w:p w14:paraId="31D003D9" w14:textId="77777777" w:rsidR="009C2568" w:rsidRPr="002D0B48" w:rsidRDefault="009C2568" w:rsidP="009C2568">
            <w:pPr>
              <w:pStyle w:val="BodyText"/>
              <w:jc w:val="both"/>
              <w:rPr>
                <w:rFonts w:ascii="Arial" w:hAnsi="Arial" w:cs="Arial"/>
                <w:sz w:val="21"/>
                <w:szCs w:val="21"/>
              </w:rPr>
            </w:pP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43067D0" w14:textId="77777777" w:rsidR="009C2568" w:rsidRPr="002D0B48" w:rsidRDefault="009C2568" w:rsidP="009C2568">
            <w:pPr>
              <w:pStyle w:val="BodyText"/>
              <w:tabs>
                <w:tab w:val="left" w:pos="417"/>
              </w:tabs>
              <w:rPr>
                <w:rFonts w:ascii="Arial" w:hAnsi="Arial" w:cs="Arial"/>
                <w:sz w:val="21"/>
                <w:szCs w:val="21"/>
              </w:rPr>
            </w:pPr>
            <w:r w:rsidRPr="002D0B48">
              <w:rPr>
                <w:rFonts w:ascii="Arial" w:hAnsi="Arial" w:cs="Arial"/>
                <w:sz w:val="21"/>
                <w:szCs w:val="21"/>
              </w:rPr>
              <w:tab/>
              <w:t xml:space="preserve">All other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200B5115" w14:textId="77777777" w:rsidR="009C2568" w:rsidRPr="002D0B48" w:rsidRDefault="004B28E3" w:rsidP="009C2568">
            <w:pPr>
              <w:jc w:val="center"/>
              <w:rPr>
                <w:rFonts w:ascii="Arial" w:eastAsia="Times New Roman" w:hAnsi="Arial" w:cs="Arial"/>
                <w:color w:val="000000"/>
                <w:sz w:val="21"/>
                <w:szCs w:val="21"/>
              </w:rPr>
            </w:pPr>
            <w:r w:rsidRPr="002D0B48">
              <w:rPr>
                <w:rFonts w:ascii="Arial" w:hAnsi="Arial" w:cs="Arial"/>
                <w:sz w:val="21"/>
                <w:szCs w:val="21"/>
              </w:rPr>
              <w:t>6.52</w:t>
            </w:r>
            <w:r w:rsidR="009C2568" w:rsidRPr="002D0B48">
              <w:rPr>
                <w:rFonts w:ascii="Arial" w:hAnsi="Arial" w:cs="Arial"/>
                <w:sz w:val="21"/>
                <w:szCs w:val="21"/>
              </w:rPr>
              <w:t>%</w:t>
            </w:r>
          </w:p>
        </w:tc>
      </w:tr>
      <w:tr w:rsidR="009C2568" w:rsidRPr="002D0B48" w14:paraId="32CDD382" w14:textId="77777777" w:rsidTr="004D01A1">
        <w:trPr>
          <w:cantSplit/>
        </w:trPr>
        <w:tc>
          <w:tcPr>
            <w:tcW w:w="828" w:type="dxa"/>
            <w:tcBorders>
              <w:top w:val="single" w:sz="6" w:space="0" w:color="auto"/>
              <w:left w:val="single" w:sz="4" w:space="0" w:color="auto"/>
              <w:bottom w:val="nil"/>
              <w:right w:val="single" w:sz="6" w:space="0" w:color="auto"/>
            </w:tcBorders>
            <w:shd w:val="clear" w:color="auto" w:fill="auto"/>
          </w:tcPr>
          <w:p w14:paraId="41ABF273"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 xml:space="preserve">4.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7C80F0ED" w14:textId="77777777" w:rsidR="009C2568" w:rsidRPr="002D0B48" w:rsidRDefault="009C2568" w:rsidP="009C2568">
            <w:pPr>
              <w:pStyle w:val="BodyText"/>
              <w:tabs>
                <w:tab w:val="left" w:pos="432"/>
              </w:tabs>
              <w:spacing w:beforeLines="60" w:before="144"/>
              <w:rPr>
                <w:rFonts w:ascii="Arial" w:hAnsi="Arial" w:cs="Arial"/>
                <w:sz w:val="21"/>
                <w:szCs w:val="21"/>
              </w:rPr>
            </w:pPr>
            <w:r w:rsidRPr="002D0B48">
              <w:rPr>
                <w:rFonts w:ascii="Arial" w:hAnsi="Arial" w:cs="Arial"/>
                <w:sz w:val="21"/>
                <w:szCs w:val="21"/>
              </w:rPr>
              <w:t xml:space="preserve">Corporate stocks (other than employer securities): </w:t>
            </w:r>
            <w:r w:rsidRPr="002D0B48">
              <w:rPr>
                <w:rFonts w:ascii="Arial" w:hAnsi="Arial" w:cs="Arial"/>
                <w:sz w:val="21"/>
                <w:szCs w:val="21"/>
              </w:rPr>
              <w:br/>
            </w:r>
            <w:r w:rsidRPr="002D0B48">
              <w:rPr>
                <w:rFonts w:ascii="Arial" w:hAnsi="Arial" w:cs="Arial"/>
                <w:sz w:val="21"/>
                <w:szCs w:val="21"/>
              </w:rPr>
              <w:tab/>
              <w:t>Preferred</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79A7BB6A" w14:textId="77777777" w:rsidR="009C2568" w:rsidRPr="002D0B48" w:rsidRDefault="009C2568" w:rsidP="009C2568">
            <w:pPr>
              <w:pStyle w:val="BodyText"/>
              <w:tabs>
                <w:tab w:val="decimal" w:pos="811"/>
              </w:tabs>
              <w:spacing w:beforeLines="60" w:before="144"/>
              <w:ind w:left="0"/>
              <w:rPr>
                <w:rFonts w:ascii="Arial" w:hAnsi="Arial" w:cs="Arial"/>
                <w:sz w:val="21"/>
                <w:szCs w:val="21"/>
              </w:rPr>
            </w:pPr>
            <w:r w:rsidRPr="002D0B48">
              <w:rPr>
                <w:rFonts w:ascii="Arial" w:hAnsi="Arial" w:cs="Arial"/>
                <w:sz w:val="21"/>
                <w:szCs w:val="21"/>
              </w:rPr>
              <w:br/>
            </w:r>
          </w:p>
        </w:tc>
      </w:tr>
      <w:tr w:rsidR="009C2568" w:rsidRPr="002D0B48" w14:paraId="2DDD3F58" w14:textId="77777777" w:rsidTr="004D01A1">
        <w:trPr>
          <w:cantSplit/>
        </w:trPr>
        <w:tc>
          <w:tcPr>
            <w:tcW w:w="828" w:type="dxa"/>
            <w:tcBorders>
              <w:top w:val="nil"/>
              <w:left w:val="single" w:sz="4" w:space="0" w:color="auto"/>
              <w:bottom w:val="single" w:sz="6" w:space="0" w:color="auto"/>
              <w:right w:val="single" w:sz="6" w:space="0" w:color="auto"/>
            </w:tcBorders>
            <w:shd w:val="clear" w:color="auto" w:fill="auto"/>
          </w:tcPr>
          <w:p w14:paraId="1D3801C3" w14:textId="77777777" w:rsidR="009C2568" w:rsidRPr="002D0B48" w:rsidRDefault="009C2568" w:rsidP="009C2568">
            <w:pPr>
              <w:pStyle w:val="BodyText"/>
              <w:jc w:val="both"/>
              <w:rPr>
                <w:rFonts w:ascii="Arial" w:hAnsi="Arial" w:cs="Arial"/>
                <w:sz w:val="21"/>
                <w:szCs w:val="21"/>
              </w:rPr>
            </w:pPr>
            <w:r w:rsidRPr="002D0B48">
              <w:rPr>
                <w:rFonts w:ascii="Arial" w:hAnsi="Arial" w:cs="Arial"/>
                <w:sz w:val="21"/>
                <w:szCs w:val="21"/>
              </w:rPr>
              <w:t xml:space="preserve"> </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08A86006" w14:textId="77777777" w:rsidR="009C2568" w:rsidRPr="002D0B48" w:rsidRDefault="009C2568" w:rsidP="009C2568">
            <w:pPr>
              <w:pStyle w:val="BodyText"/>
              <w:tabs>
                <w:tab w:val="left" w:pos="432"/>
              </w:tabs>
              <w:rPr>
                <w:rFonts w:ascii="Arial" w:hAnsi="Arial" w:cs="Arial"/>
                <w:sz w:val="21"/>
                <w:szCs w:val="21"/>
              </w:rPr>
            </w:pPr>
            <w:r w:rsidRPr="002D0B48">
              <w:rPr>
                <w:rFonts w:ascii="Arial" w:hAnsi="Arial" w:cs="Arial"/>
                <w:sz w:val="21"/>
                <w:szCs w:val="21"/>
              </w:rPr>
              <w:tab/>
              <w:t>Common</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E7872EA" w14:textId="77777777" w:rsidR="009C2568" w:rsidRPr="002D0B48" w:rsidRDefault="007D3ECC" w:rsidP="007D3ECC">
            <w:pPr>
              <w:jc w:val="center"/>
              <w:rPr>
                <w:rFonts w:ascii="Arial" w:eastAsia="Times New Roman" w:hAnsi="Arial" w:cs="Arial"/>
                <w:color w:val="000000"/>
                <w:sz w:val="21"/>
                <w:szCs w:val="21"/>
              </w:rPr>
            </w:pPr>
            <w:r>
              <w:rPr>
                <w:rFonts w:ascii="Arial" w:hAnsi="Arial" w:cs="Arial"/>
                <w:sz w:val="21"/>
                <w:szCs w:val="21"/>
              </w:rPr>
              <w:t>2</w:t>
            </w:r>
            <w:r w:rsidR="004B28E3" w:rsidRPr="002D0B48">
              <w:rPr>
                <w:rFonts w:ascii="Arial" w:hAnsi="Arial" w:cs="Arial"/>
                <w:sz w:val="21"/>
                <w:szCs w:val="21"/>
              </w:rPr>
              <w:t>.</w:t>
            </w:r>
            <w:r>
              <w:rPr>
                <w:rFonts w:ascii="Arial" w:hAnsi="Arial" w:cs="Arial"/>
                <w:sz w:val="21"/>
                <w:szCs w:val="21"/>
              </w:rPr>
              <w:t>74</w:t>
            </w:r>
            <w:r w:rsidR="009C2568" w:rsidRPr="002D0B48">
              <w:rPr>
                <w:rFonts w:ascii="Arial" w:hAnsi="Arial" w:cs="Arial"/>
                <w:sz w:val="21"/>
                <w:szCs w:val="21"/>
              </w:rPr>
              <w:t>%</w:t>
            </w:r>
          </w:p>
        </w:tc>
      </w:tr>
      <w:tr w:rsidR="009C2568" w:rsidRPr="002D0B48" w14:paraId="10786FF6" w14:textId="77777777" w:rsidTr="004D01A1">
        <w:trPr>
          <w:cantSplit/>
          <w:trHeight w:val="390"/>
        </w:trPr>
        <w:tc>
          <w:tcPr>
            <w:tcW w:w="828" w:type="dxa"/>
            <w:tcBorders>
              <w:top w:val="single" w:sz="6" w:space="0" w:color="auto"/>
              <w:left w:val="single" w:sz="4" w:space="0" w:color="auto"/>
              <w:bottom w:val="single" w:sz="6" w:space="0" w:color="auto"/>
              <w:right w:val="single" w:sz="6" w:space="0" w:color="auto"/>
            </w:tcBorders>
            <w:shd w:val="clear" w:color="auto" w:fill="auto"/>
          </w:tcPr>
          <w:p w14:paraId="1BD3DF9F"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5.</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A36A9A2"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Partnership/joint venture interests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0E1681A6" w14:textId="77777777" w:rsidR="009C2568" w:rsidRPr="002D0B48" w:rsidRDefault="004B28E3" w:rsidP="008D3B3E">
            <w:pPr>
              <w:jc w:val="center"/>
              <w:rPr>
                <w:rFonts w:ascii="Arial" w:eastAsia="Times New Roman" w:hAnsi="Arial" w:cs="Arial"/>
                <w:color w:val="000000"/>
                <w:sz w:val="21"/>
                <w:szCs w:val="21"/>
              </w:rPr>
            </w:pPr>
            <w:r w:rsidRPr="002D0B48">
              <w:rPr>
                <w:rFonts w:ascii="Arial" w:hAnsi="Arial" w:cs="Arial"/>
                <w:sz w:val="21"/>
                <w:szCs w:val="21"/>
              </w:rPr>
              <w:t>1</w:t>
            </w:r>
            <w:r w:rsidR="008D3B3E">
              <w:rPr>
                <w:rFonts w:ascii="Arial" w:hAnsi="Arial" w:cs="Arial"/>
                <w:sz w:val="21"/>
                <w:szCs w:val="21"/>
              </w:rPr>
              <w:t>7.40</w:t>
            </w:r>
            <w:r w:rsidR="009C2568" w:rsidRPr="002D0B48">
              <w:rPr>
                <w:rFonts w:ascii="Arial" w:hAnsi="Arial" w:cs="Arial"/>
                <w:sz w:val="21"/>
                <w:szCs w:val="21"/>
              </w:rPr>
              <w:t>%</w:t>
            </w:r>
          </w:p>
        </w:tc>
      </w:tr>
      <w:tr w:rsidR="009C2568" w:rsidRPr="002D0B48" w14:paraId="7C2558BC"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776BDBBF"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6.</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7FDA351B"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Real estate (other than employer real property)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71343D6C" w14:textId="77777777" w:rsidR="009C2568" w:rsidRPr="002D0B48" w:rsidRDefault="004B28E3" w:rsidP="008D3B3E">
            <w:pPr>
              <w:jc w:val="center"/>
              <w:rPr>
                <w:rFonts w:ascii="Arial" w:eastAsia="Times New Roman" w:hAnsi="Arial" w:cs="Arial"/>
                <w:color w:val="000000"/>
                <w:sz w:val="21"/>
                <w:szCs w:val="21"/>
              </w:rPr>
            </w:pPr>
            <w:r w:rsidRPr="002D0B48">
              <w:rPr>
                <w:rFonts w:ascii="Arial" w:hAnsi="Arial" w:cs="Arial"/>
                <w:sz w:val="21"/>
                <w:szCs w:val="21"/>
              </w:rPr>
              <w:t>1</w:t>
            </w:r>
            <w:r w:rsidR="008D3B3E">
              <w:rPr>
                <w:rFonts w:ascii="Arial" w:hAnsi="Arial" w:cs="Arial"/>
                <w:sz w:val="21"/>
                <w:szCs w:val="21"/>
              </w:rPr>
              <w:t>2.15</w:t>
            </w:r>
            <w:r w:rsidR="009C2568" w:rsidRPr="002D0B48">
              <w:rPr>
                <w:rFonts w:ascii="Arial" w:hAnsi="Arial" w:cs="Arial"/>
                <w:sz w:val="21"/>
                <w:szCs w:val="21"/>
              </w:rPr>
              <w:t>%</w:t>
            </w:r>
          </w:p>
        </w:tc>
      </w:tr>
      <w:tr w:rsidR="009C2568" w:rsidRPr="002D0B48" w14:paraId="537CA9B4"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3FCA11EB"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7.</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461E3452"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Loans (other than to participants)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0FCA005D"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7AB0C700"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708747E3"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8.</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0DDC614"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Participant loans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2704B56C"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5E5DB8D7"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6ACF31E0"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9.</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9B9475A"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Value of interest in common/ collective trusts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43F30D9A" w14:textId="77777777" w:rsidR="009C2568" w:rsidRPr="002D0B48" w:rsidRDefault="004B28E3" w:rsidP="008D3B3E">
            <w:pPr>
              <w:pStyle w:val="BodyText"/>
              <w:tabs>
                <w:tab w:val="decimal" w:pos="811"/>
              </w:tabs>
              <w:spacing w:beforeLines="60" w:before="144"/>
              <w:ind w:left="0"/>
              <w:rPr>
                <w:rFonts w:ascii="Arial" w:hAnsi="Arial" w:cs="Arial"/>
                <w:sz w:val="21"/>
                <w:szCs w:val="21"/>
              </w:rPr>
            </w:pPr>
            <w:r w:rsidRPr="002D0B48">
              <w:rPr>
                <w:rFonts w:ascii="Arial" w:hAnsi="Arial" w:cs="Arial"/>
                <w:sz w:val="21"/>
                <w:szCs w:val="21"/>
              </w:rPr>
              <w:t>20.</w:t>
            </w:r>
            <w:r w:rsidR="008D3B3E">
              <w:rPr>
                <w:rFonts w:ascii="Arial" w:hAnsi="Arial" w:cs="Arial"/>
                <w:sz w:val="21"/>
                <w:szCs w:val="21"/>
              </w:rPr>
              <w:t>49</w:t>
            </w:r>
            <w:r w:rsidR="009C2568" w:rsidRPr="002D0B48">
              <w:rPr>
                <w:rFonts w:ascii="Arial" w:hAnsi="Arial" w:cs="Arial"/>
                <w:sz w:val="21"/>
                <w:szCs w:val="21"/>
              </w:rPr>
              <w:t>%</w:t>
            </w:r>
          </w:p>
        </w:tc>
      </w:tr>
      <w:tr w:rsidR="009C2568" w:rsidRPr="002D0B48" w14:paraId="2BEF17BA"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4C88FF86"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10.</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3EBF9557"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Value of interest in pooled separate accounts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56D10664"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0DFF961D"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0E6DF58B"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11.</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B71871A"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Value of interest in master trust investment accounts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D58AD5D"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3989F4B4"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212E9B65"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12.</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40C48C3"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Value of interest in 103-12 investment entities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365016DD"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7212E2A0" w14:textId="77777777" w:rsidTr="004D01A1">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7C7D5DC0"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13.</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70829013"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Value of interest in registered investment companies</w:t>
            </w:r>
            <w:r w:rsidRPr="002D0B48">
              <w:rPr>
                <w:rFonts w:ascii="Arial" w:hAnsi="Arial" w:cs="Arial"/>
                <w:sz w:val="21"/>
                <w:szCs w:val="21"/>
              </w:rPr>
              <w:br/>
              <w:t xml:space="preserve">(e.g., mutual funds)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center"/>
          </w:tcPr>
          <w:p w14:paraId="5BDE1685" w14:textId="77777777" w:rsidR="009C2568" w:rsidRPr="002D0B48" w:rsidRDefault="004B28E3" w:rsidP="008D3B3E">
            <w:pPr>
              <w:pStyle w:val="BodyText"/>
              <w:tabs>
                <w:tab w:val="decimal" w:pos="811"/>
              </w:tabs>
              <w:spacing w:beforeLines="60" w:before="144"/>
              <w:ind w:left="0"/>
              <w:rPr>
                <w:rFonts w:ascii="Arial" w:hAnsi="Arial" w:cs="Arial"/>
                <w:sz w:val="21"/>
                <w:szCs w:val="21"/>
              </w:rPr>
            </w:pPr>
            <w:r w:rsidRPr="002D0B48">
              <w:rPr>
                <w:rFonts w:ascii="Arial" w:hAnsi="Arial" w:cs="Arial"/>
                <w:sz w:val="21"/>
                <w:szCs w:val="21"/>
              </w:rPr>
              <w:t>3</w:t>
            </w:r>
            <w:r w:rsidR="008D3B3E">
              <w:rPr>
                <w:rFonts w:ascii="Arial" w:hAnsi="Arial" w:cs="Arial"/>
                <w:sz w:val="21"/>
                <w:szCs w:val="21"/>
              </w:rPr>
              <w:t>4.27</w:t>
            </w:r>
            <w:r w:rsidR="009C2568" w:rsidRPr="002D0B48">
              <w:rPr>
                <w:rFonts w:ascii="Arial" w:hAnsi="Arial" w:cs="Arial"/>
                <w:sz w:val="21"/>
                <w:szCs w:val="21"/>
              </w:rPr>
              <w:t>%</w:t>
            </w:r>
          </w:p>
        </w:tc>
      </w:tr>
      <w:tr w:rsidR="009C2568" w:rsidRPr="002D0B48" w14:paraId="1BAEB15B" w14:textId="77777777" w:rsidTr="00E82FD3">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598D0D0F"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14.</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33AD8E3"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Value of funds held in insurance co. general account</w:t>
            </w:r>
            <w:r w:rsidRPr="002D0B48">
              <w:rPr>
                <w:rFonts w:ascii="Arial" w:hAnsi="Arial" w:cs="Arial"/>
                <w:sz w:val="21"/>
                <w:szCs w:val="21"/>
              </w:rPr>
              <w:br/>
              <w:t xml:space="preserve">(unallocated contracts)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539F272C"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5F01BF10" w14:textId="77777777" w:rsidTr="00E82FD3">
        <w:trPr>
          <w:cantSplit/>
        </w:trPr>
        <w:tc>
          <w:tcPr>
            <w:tcW w:w="828" w:type="dxa"/>
            <w:tcBorders>
              <w:top w:val="single" w:sz="6" w:space="0" w:color="auto"/>
              <w:left w:val="single" w:sz="4" w:space="0" w:color="auto"/>
              <w:bottom w:val="nil"/>
              <w:right w:val="single" w:sz="6" w:space="0" w:color="auto"/>
            </w:tcBorders>
            <w:shd w:val="clear" w:color="auto" w:fill="auto"/>
          </w:tcPr>
          <w:p w14:paraId="17D6B8E4"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15.</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37FCB96" w14:textId="77777777" w:rsidR="009C2568" w:rsidRPr="002D0B48" w:rsidRDefault="009C2568" w:rsidP="009C2568">
            <w:pPr>
              <w:pStyle w:val="BodyText"/>
              <w:tabs>
                <w:tab w:val="left" w:pos="432"/>
              </w:tabs>
              <w:spacing w:beforeLines="60" w:before="144"/>
              <w:rPr>
                <w:rFonts w:ascii="Arial" w:hAnsi="Arial" w:cs="Arial"/>
                <w:sz w:val="21"/>
                <w:szCs w:val="21"/>
              </w:rPr>
            </w:pPr>
            <w:r w:rsidRPr="002D0B48">
              <w:rPr>
                <w:rFonts w:ascii="Arial" w:hAnsi="Arial" w:cs="Arial"/>
                <w:sz w:val="21"/>
                <w:szCs w:val="21"/>
              </w:rPr>
              <w:t xml:space="preserve">Employer-related investments: </w:t>
            </w:r>
            <w:r w:rsidRPr="002D0B48">
              <w:rPr>
                <w:rFonts w:ascii="Arial" w:hAnsi="Arial" w:cs="Arial"/>
                <w:sz w:val="21"/>
                <w:szCs w:val="21"/>
              </w:rPr>
              <w:br/>
            </w:r>
            <w:r w:rsidRPr="002D0B48">
              <w:rPr>
                <w:rFonts w:ascii="Arial" w:hAnsi="Arial" w:cs="Arial"/>
                <w:sz w:val="21"/>
                <w:szCs w:val="21"/>
              </w:rPr>
              <w:tab/>
              <w:t>Employer Securities</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78B1FB47" w14:textId="77777777" w:rsidR="009C2568" w:rsidRPr="002D0B48" w:rsidRDefault="009C2568" w:rsidP="009C2568">
            <w:pPr>
              <w:pStyle w:val="BodyText"/>
              <w:tabs>
                <w:tab w:val="decimal" w:pos="811"/>
              </w:tabs>
              <w:spacing w:beforeLines="60" w:before="144"/>
              <w:ind w:left="0"/>
              <w:rPr>
                <w:rFonts w:ascii="Arial" w:hAnsi="Arial" w:cs="Arial"/>
                <w:sz w:val="21"/>
                <w:szCs w:val="21"/>
              </w:rPr>
            </w:pPr>
            <w:r w:rsidRPr="002D0B48">
              <w:rPr>
                <w:rFonts w:ascii="Arial" w:hAnsi="Arial" w:cs="Arial"/>
                <w:sz w:val="21"/>
                <w:szCs w:val="21"/>
              </w:rPr>
              <w:br/>
            </w:r>
          </w:p>
        </w:tc>
      </w:tr>
      <w:tr w:rsidR="009C2568" w:rsidRPr="002D0B48" w14:paraId="5442B1EE" w14:textId="77777777" w:rsidTr="00E82FD3">
        <w:trPr>
          <w:cantSplit/>
          <w:trHeight w:val="245"/>
        </w:trPr>
        <w:tc>
          <w:tcPr>
            <w:tcW w:w="828" w:type="dxa"/>
            <w:tcBorders>
              <w:top w:val="nil"/>
              <w:left w:val="single" w:sz="4" w:space="0" w:color="auto"/>
              <w:bottom w:val="single" w:sz="6" w:space="0" w:color="auto"/>
              <w:right w:val="single" w:sz="6" w:space="0" w:color="auto"/>
            </w:tcBorders>
            <w:shd w:val="clear" w:color="auto" w:fill="auto"/>
          </w:tcPr>
          <w:p w14:paraId="610BB4C8" w14:textId="77777777" w:rsidR="009C2568" w:rsidRPr="002D0B48" w:rsidRDefault="009C2568" w:rsidP="009C2568">
            <w:pPr>
              <w:pStyle w:val="BodyText"/>
              <w:jc w:val="both"/>
              <w:rPr>
                <w:rFonts w:ascii="Arial" w:hAnsi="Arial" w:cs="Arial"/>
                <w:sz w:val="21"/>
                <w:szCs w:val="21"/>
              </w:rPr>
            </w:pP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1923530C" w14:textId="77777777" w:rsidR="009C2568" w:rsidRPr="002D0B48" w:rsidRDefault="009C2568" w:rsidP="009C2568">
            <w:pPr>
              <w:pStyle w:val="BodyText"/>
              <w:tabs>
                <w:tab w:val="left" w:pos="432"/>
              </w:tabs>
              <w:rPr>
                <w:rFonts w:ascii="Arial" w:hAnsi="Arial" w:cs="Arial"/>
                <w:sz w:val="21"/>
                <w:szCs w:val="21"/>
              </w:rPr>
            </w:pPr>
            <w:r w:rsidRPr="002D0B48">
              <w:rPr>
                <w:rFonts w:ascii="Arial" w:hAnsi="Arial" w:cs="Arial"/>
                <w:sz w:val="21"/>
                <w:szCs w:val="21"/>
              </w:rPr>
              <w:tab/>
              <w:t>Employer real property</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7B35A688" w14:textId="77777777" w:rsidR="009C2568" w:rsidRPr="002D0B48" w:rsidRDefault="009C2568" w:rsidP="009C2568">
            <w:pPr>
              <w:pStyle w:val="BodyText"/>
              <w:tabs>
                <w:tab w:val="decimal" w:pos="811"/>
              </w:tabs>
              <w:ind w:left="0"/>
              <w:rPr>
                <w:rFonts w:ascii="Arial" w:hAnsi="Arial" w:cs="Arial"/>
                <w:sz w:val="21"/>
                <w:szCs w:val="21"/>
              </w:rPr>
            </w:pPr>
          </w:p>
        </w:tc>
      </w:tr>
      <w:tr w:rsidR="009C2568" w:rsidRPr="002D0B48" w14:paraId="750025E6" w14:textId="77777777" w:rsidTr="00E82FD3">
        <w:trPr>
          <w:cantSplit/>
        </w:trPr>
        <w:tc>
          <w:tcPr>
            <w:tcW w:w="828" w:type="dxa"/>
            <w:tcBorders>
              <w:top w:val="single" w:sz="6" w:space="0" w:color="auto"/>
              <w:left w:val="single" w:sz="4" w:space="0" w:color="auto"/>
              <w:bottom w:val="single" w:sz="6" w:space="0" w:color="auto"/>
              <w:right w:val="single" w:sz="6" w:space="0" w:color="auto"/>
            </w:tcBorders>
            <w:shd w:val="clear" w:color="auto" w:fill="auto"/>
          </w:tcPr>
          <w:p w14:paraId="1DB0E17D"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16.</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tcPr>
          <w:p w14:paraId="25C72CB6"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Buildings and other property used in plan operation </w:t>
            </w:r>
          </w:p>
        </w:tc>
        <w:tc>
          <w:tcPr>
            <w:tcW w:w="2160" w:type="dxa"/>
            <w:tcBorders>
              <w:top w:val="single" w:sz="6" w:space="0" w:color="auto"/>
              <w:left w:val="single" w:sz="6" w:space="0" w:color="auto"/>
              <w:bottom w:val="single" w:sz="6" w:space="0" w:color="auto"/>
              <w:right w:val="single" w:sz="4" w:space="0" w:color="auto"/>
            </w:tcBorders>
            <w:shd w:val="clear" w:color="auto" w:fill="auto"/>
            <w:vAlign w:val="bottom"/>
          </w:tcPr>
          <w:p w14:paraId="650B13B6"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r w:rsidR="009C2568" w:rsidRPr="002D0B48" w14:paraId="19086D02" w14:textId="77777777" w:rsidTr="00E82FD3">
        <w:trPr>
          <w:cantSplit/>
        </w:trPr>
        <w:tc>
          <w:tcPr>
            <w:tcW w:w="828" w:type="dxa"/>
            <w:tcBorders>
              <w:top w:val="single" w:sz="6" w:space="0" w:color="auto"/>
              <w:left w:val="single" w:sz="4" w:space="0" w:color="auto"/>
              <w:bottom w:val="single" w:sz="4" w:space="0" w:color="auto"/>
              <w:right w:val="single" w:sz="6" w:space="0" w:color="auto"/>
            </w:tcBorders>
            <w:shd w:val="clear" w:color="auto" w:fill="auto"/>
          </w:tcPr>
          <w:p w14:paraId="21BAE144" w14:textId="77777777" w:rsidR="009C2568" w:rsidRPr="002D0B48" w:rsidRDefault="009C2568" w:rsidP="009C2568">
            <w:pPr>
              <w:pStyle w:val="BodyText"/>
              <w:spacing w:beforeLines="60" w:before="144"/>
              <w:jc w:val="both"/>
              <w:rPr>
                <w:rFonts w:ascii="Arial" w:hAnsi="Arial" w:cs="Arial"/>
                <w:sz w:val="21"/>
                <w:szCs w:val="21"/>
              </w:rPr>
            </w:pPr>
            <w:r w:rsidRPr="002D0B48">
              <w:rPr>
                <w:rFonts w:ascii="Arial" w:hAnsi="Arial" w:cs="Arial"/>
                <w:sz w:val="21"/>
                <w:szCs w:val="21"/>
              </w:rPr>
              <w:t>17.</w:t>
            </w:r>
          </w:p>
        </w:tc>
        <w:tc>
          <w:tcPr>
            <w:tcW w:w="6480" w:type="dxa"/>
            <w:tcBorders>
              <w:top w:val="single" w:sz="6" w:space="0" w:color="auto"/>
              <w:left w:val="single" w:sz="6" w:space="0" w:color="auto"/>
              <w:bottom w:val="single" w:sz="4" w:space="0" w:color="auto"/>
              <w:right w:val="single" w:sz="6" w:space="0" w:color="auto"/>
            </w:tcBorders>
            <w:shd w:val="clear" w:color="auto" w:fill="auto"/>
            <w:vAlign w:val="bottom"/>
          </w:tcPr>
          <w:p w14:paraId="1960B929" w14:textId="77777777" w:rsidR="009C2568" w:rsidRPr="002D0B48" w:rsidRDefault="009C2568" w:rsidP="009C2568">
            <w:pPr>
              <w:pStyle w:val="BodyText"/>
              <w:spacing w:beforeLines="60" w:before="144"/>
              <w:rPr>
                <w:rFonts w:ascii="Arial" w:hAnsi="Arial" w:cs="Arial"/>
                <w:sz w:val="21"/>
                <w:szCs w:val="21"/>
              </w:rPr>
            </w:pPr>
            <w:r w:rsidRPr="002D0B48">
              <w:rPr>
                <w:rFonts w:ascii="Arial" w:hAnsi="Arial" w:cs="Arial"/>
                <w:sz w:val="21"/>
                <w:szCs w:val="21"/>
              </w:rPr>
              <w:t xml:space="preserve">Other </w:t>
            </w:r>
          </w:p>
        </w:tc>
        <w:tc>
          <w:tcPr>
            <w:tcW w:w="2160" w:type="dxa"/>
            <w:tcBorders>
              <w:top w:val="single" w:sz="6" w:space="0" w:color="auto"/>
              <w:left w:val="single" w:sz="6" w:space="0" w:color="auto"/>
              <w:bottom w:val="single" w:sz="4" w:space="0" w:color="auto"/>
              <w:right w:val="single" w:sz="4" w:space="0" w:color="auto"/>
            </w:tcBorders>
            <w:shd w:val="clear" w:color="auto" w:fill="auto"/>
            <w:vAlign w:val="bottom"/>
          </w:tcPr>
          <w:p w14:paraId="2EAC0A00" w14:textId="77777777" w:rsidR="009C2568" w:rsidRPr="002D0B48" w:rsidRDefault="009C2568" w:rsidP="009C2568">
            <w:pPr>
              <w:pStyle w:val="BodyText"/>
              <w:tabs>
                <w:tab w:val="decimal" w:pos="811"/>
              </w:tabs>
              <w:spacing w:beforeLines="60" w:before="144"/>
              <w:ind w:left="0"/>
              <w:rPr>
                <w:rFonts w:ascii="Arial" w:hAnsi="Arial" w:cs="Arial"/>
                <w:sz w:val="21"/>
                <w:szCs w:val="21"/>
              </w:rPr>
            </w:pPr>
          </w:p>
        </w:tc>
      </w:tr>
    </w:tbl>
    <w:p w14:paraId="734A9262" w14:textId="77777777" w:rsidR="009E288C" w:rsidRPr="002D0B48" w:rsidRDefault="00DC260D" w:rsidP="009E288C">
      <w:pPr>
        <w:spacing w:before="11"/>
        <w:rPr>
          <w:rFonts w:ascii="Arial" w:eastAsia="Times New Roman" w:hAnsi="Arial" w:cs="Arial"/>
          <w:i/>
          <w:sz w:val="24"/>
          <w:szCs w:val="24"/>
        </w:rPr>
      </w:pPr>
      <w:r w:rsidRPr="002D0B48">
        <w:rPr>
          <w:rFonts w:ascii="Arial" w:eastAsia="Times New Roman" w:hAnsi="Arial" w:cs="Arial"/>
          <w:sz w:val="24"/>
          <w:szCs w:val="24"/>
        </w:rPr>
        <w:t xml:space="preserve">* </w:t>
      </w:r>
      <w:r w:rsidRPr="002D0B48">
        <w:rPr>
          <w:rFonts w:ascii="Arial" w:eastAsia="Times New Roman" w:hAnsi="Arial" w:cs="Arial"/>
          <w:i/>
          <w:sz w:val="24"/>
          <w:szCs w:val="24"/>
        </w:rPr>
        <w:t xml:space="preserve">Does not add to 100% due to </w:t>
      </w:r>
      <w:proofErr w:type="gramStart"/>
      <w:r w:rsidRPr="002D0B48">
        <w:rPr>
          <w:rFonts w:ascii="Arial" w:eastAsia="Times New Roman" w:hAnsi="Arial" w:cs="Arial"/>
          <w:i/>
          <w:sz w:val="24"/>
          <w:szCs w:val="24"/>
        </w:rPr>
        <w:t>rounding</w:t>
      </w:r>
      <w:proofErr w:type="gramEnd"/>
    </w:p>
    <w:p w14:paraId="0EDE9D56" w14:textId="77777777" w:rsidR="00DC260D" w:rsidRPr="002D0B48" w:rsidRDefault="00DC260D" w:rsidP="009E288C">
      <w:pPr>
        <w:spacing w:before="11"/>
        <w:rPr>
          <w:rFonts w:ascii="Arial" w:eastAsia="Times New Roman" w:hAnsi="Arial" w:cs="Arial"/>
          <w:i/>
          <w:sz w:val="24"/>
          <w:szCs w:val="24"/>
        </w:rPr>
      </w:pPr>
    </w:p>
    <w:p w14:paraId="0D4696BB" w14:textId="77777777" w:rsidR="009E288C" w:rsidRPr="008D3B3E" w:rsidRDefault="009E288C" w:rsidP="009E288C">
      <w:pPr>
        <w:rPr>
          <w:rFonts w:ascii="Arial" w:hAnsi="Arial" w:cs="Arial"/>
          <w:sz w:val="24"/>
          <w:szCs w:val="24"/>
        </w:rPr>
      </w:pPr>
      <w:r w:rsidRPr="002D0B48">
        <w:rPr>
          <w:rFonts w:ascii="Arial" w:hAnsi="Arial" w:cs="Arial"/>
          <w:sz w:val="24"/>
          <w:szCs w:val="24"/>
        </w:rPr>
        <w:t xml:space="preserve">For information about the Plan’s investment in any of the </w:t>
      </w:r>
      <w:r w:rsidR="006615BF" w:rsidRPr="002D0B48">
        <w:rPr>
          <w:rFonts w:ascii="Arial" w:hAnsi="Arial" w:cs="Arial"/>
          <w:sz w:val="24"/>
          <w:szCs w:val="24"/>
        </w:rPr>
        <w:t>common/collective trusts</w:t>
      </w:r>
      <w:r w:rsidR="00B06EB9" w:rsidRPr="002D0B48">
        <w:rPr>
          <w:rFonts w:ascii="Arial" w:hAnsi="Arial" w:cs="Arial"/>
          <w:sz w:val="24"/>
          <w:szCs w:val="24"/>
        </w:rPr>
        <w:t xml:space="preserve"> </w:t>
      </w:r>
      <w:r w:rsidR="00073080" w:rsidRPr="002D0B48">
        <w:rPr>
          <w:rFonts w:ascii="Arial" w:hAnsi="Arial" w:cs="Arial"/>
          <w:sz w:val="24"/>
          <w:szCs w:val="24"/>
        </w:rPr>
        <w:t xml:space="preserve">contact the </w:t>
      </w:r>
      <w:r w:rsidR="00B06EB9" w:rsidRPr="002D0B48">
        <w:rPr>
          <w:rFonts w:ascii="Arial" w:hAnsi="Arial" w:cs="Arial"/>
          <w:sz w:val="24"/>
          <w:szCs w:val="24"/>
        </w:rPr>
        <w:t>Fund</w:t>
      </w:r>
      <w:r w:rsidR="00073080" w:rsidRPr="002D0B48">
        <w:rPr>
          <w:rFonts w:ascii="Arial" w:hAnsi="Arial" w:cs="Arial"/>
          <w:sz w:val="24"/>
          <w:szCs w:val="24"/>
        </w:rPr>
        <w:t xml:space="preserve"> </w:t>
      </w:r>
      <w:r w:rsidR="00B06EB9" w:rsidRPr="002D0B48">
        <w:rPr>
          <w:rFonts w:ascii="Arial" w:hAnsi="Arial" w:cs="Arial"/>
          <w:sz w:val="24"/>
          <w:szCs w:val="24"/>
        </w:rPr>
        <w:t>A</w:t>
      </w:r>
      <w:r w:rsidR="00073080" w:rsidRPr="002D0B48">
        <w:rPr>
          <w:rFonts w:ascii="Arial" w:hAnsi="Arial" w:cs="Arial"/>
          <w:sz w:val="24"/>
          <w:szCs w:val="24"/>
        </w:rPr>
        <w:t xml:space="preserve">dministrator </w:t>
      </w:r>
      <w:r w:rsidR="00073080" w:rsidRPr="002D0B48">
        <w:rPr>
          <w:rFonts w:ascii="Arial" w:hAnsi="Arial" w:cs="Arial"/>
          <w:w w:val="105"/>
          <w:sz w:val="24"/>
          <w:szCs w:val="24"/>
        </w:rPr>
        <w:t>identified below under “Where to Get More Information”</w:t>
      </w:r>
      <w:r w:rsidR="00073080" w:rsidRPr="002D0B48">
        <w:rPr>
          <w:rFonts w:ascii="Arial" w:hAnsi="Arial" w:cs="Arial"/>
          <w:sz w:val="24"/>
          <w:szCs w:val="24"/>
        </w:rPr>
        <w:t>.</w:t>
      </w:r>
    </w:p>
    <w:p w14:paraId="68113708" w14:textId="77777777" w:rsidR="009E288C" w:rsidRPr="002D0B48" w:rsidRDefault="009E288C" w:rsidP="009E288C">
      <w:pPr>
        <w:rPr>
          <w:rFonts w:ascii="Arial" w:hAnsi="Arial" w:cs="Arial"/>
          <w:i/>
          <w:sz w:val="24"/>
          <w:szCs w:val="24"/>
        </w:rPr>
      </w:pPr>
    </w:p>
    <w:p w14:paraId="77792976" w14:textId="77777777" w:rsidR="006D584F" w:rsidRPr="002D0B48" w:rsidRDefault="00272440" w:rsidP="006C3E0A">
      <w:pPr>
        <w:jc w:val="center"/>
        <w:rPr>
          <w:rFonts w:ascii="Arial" w:eastAsia="Times New Roman" w:hAnsi="Arial" w:cs="Arial"/>
          <w:sz w:val="24"/>
          <w:szCs w:val="24"/>
        </w:rPr>
      </w:pPr>
      <w:r w:rsidRPr="002D0B48">
        <w:rPr>
          <w:rFonts w:ascii="Arial" w:hAnsi="Arial" w:cs="Arial"/>
          <w:sz w:val="24"/>
          <w:szCs w:val="24"/>
          <w:u w:val="single"/>
        </w:rPr>
        <w:t>Right</w:t>
      </w:r>
      <w:r w:rsidRPr="002D0B48">
        <w:rPr>
          <w:rFonts w:ascii="Arial" w:hAnsi="Arial" w:cs="Arial"/>
          <w:spacing w:val="20"/>
          <w:sz w:val="24"/>
          <w:szCs w:val="24"/>
          <w:u w:val="single"/>
        </w:rPr>
        <w:t xml:space="preserve"> </w:t>
      </w:r>
      <w:r w:rsidRPr="002D0B48">
        <w:rPr>
          <w:rFonts w:ascii="Arial" w:hAnsi="Arial" w:cs="Arial"/>
          <w:sz w:val="24"/>
          <w:szCs w:val="24"/>
          <w:u w:val="single"/>
        </w:rPr>
        <w:t>to</w:t>
      </w:r>
      <w:r w:rsidRPr="002D0B48">
        <w:rPr>
          <w:rFonts w:ascii="Arial" w:hAnsi="Arial" w:cs="Arial"/>
          <w:spacing w:val="8"/>
          <w:sz w:val="24"/>
          <w:szCs w:val="24"/>
          <w:u w:val="single"/>
        </w:rPr>
        <w:t xml:space="preserve"> </w:t>
      </w:r>
      <w:r w:rsidRPr="002D0B48">
        <w:rPr>
          <w:rFonts w:ascii="Arial" w:hAnsi="Arial" w:cs="Arial"/>
          <w:sz w:val="24"/>
          <w:szCs w:val="24"/>
          <w:u w:val="single"/>
        </w:rPr>
        <w:t>Request</w:t>
      </w:r>
      <w:r w:rsidRPr="002D0B48">
        <w:rPr>
          <w:rFonts w:ascii="Arial" w:hAnsi="Arial" w:cs="Arial"/>
          <w:spacing w:val="30"/>
          <w:sz w:val="24"/>
          <w:szCs w:val="24"/>
          <w:u w:val="single"/>
        </w:rPr>
        <w:t xml:space="preserve"> </w:t>
      </w:r>
      <w:r w:rsidRPr="002D0B48">
        <w:rPr>
          <w:rFonts w:ascii="Arial" w:hAnsi="Arial" w:cs="Arial"/>
          <w:sz w:val="24"/>
          <w:szCs w:val="24"/>
          <w:u w:val="single"/>
        </w:rPr>
        <w:t>a</w:t>
      </w:r>
      <w:r w:rsidRPr="002D0B48">
        <w:rPr>
          <w:rFonts w:ascii="Arial" w:hAnsi="Arial" w:cs="Arial"/>
          <w:spacing w:val="14"/>
          <w:sz w:val="24"/>
          <w:szCs w:val="24"/>
          <w:u w:val="single"/>
        </w:rPr>
        <w:t xml:space="preserve"> </w:t>
      </w:r>
      <w:r w:rsidRPr="002D0B48">
        <w:rPr>
          <w:rFonts w:ascii="Arial" w:hAnsi="Arial" w:cs="Arial"/>
          <w:sz w:val="24"/>
          <w:szCs w:val="24"/>
          <w:u w:val="single"/>
        </w:rPr>
        <w:t>Copy</w:t>
      </w:r>
      <w:r w:rsidRPr="002D0B48">
        <w:rPr>
          <w:rFonts w:ascii="Arial" w:hAnsi="Arial" w:cs="Arial"/>
          <w:spacing w:val="18"/>
          <w:sz w:val="24"/>
          <w:szCs w:val="24"/>
          <w:u w:val="single"/>
        </w:rPr>
        <w:t xml:space="preserve"> </w:t>
      </w:r>
      <w:r w:rsidRPr="002D0B48">
        <w:rPr>
          <w:rFonts w:ascii="Arial" w:hAnsi="Arial" w:cs="Arial"/>
          <w:sz w:val="24"/>
          <w:szCs w:val="24"/>
          <w:u w:val="single"/>
        </w:rPr>
        <w:t>of</w:t>
      </w:r>
      <w:r w:rsidRPr="002D0B48">
        <w:rPr>
          <w:rFonts w:ascii="Arial" w:hAnsi="Arial" w:cs="Arial"/>
          <w:spacing w:val="32"/>
          <w:sz w:val="24"/>
          <w:szCs w:val="24"/>
          <w:u w:val="single"/>
        </w:rPr>
        <w:t xml:space="preserve"> </w:t>
      </w:r>
      <w:r w:rsidRPr="002D0B48">
        <w:rPr>
          <w:rFonts w:ascii="Arial" w:hAnsi="Arial" w:cs="Arial"/>
          <w:sz w:val="24"/>
          <w:szCs w:val="24"/>
          <w:u w:val="single"/>
        </w:rPr>
        <w:t>the</w:t>
      </w:r>
      <w:r w:rsidRPr="002D0B48">
        <w:rPr>
          <w:rFonts w:ascii="Arial" w:hAnsi="Arial" w:cs="Arial"/>
          <w:spacing w:val="15"/>
          <w:sz w:val="24"/>
          <w:szCs w:val="24"/>
          <w:u w:val="single"/>
        </w:rPr>
        <w:t xml:space="preserve"> </w:t>
      </w:r>
      <w:r w:rsidRPr="002D0B48">
        <w:rPr>
          <w:rFonts w:ascii="Arial" w:hAnsi="Arial" w:cs="Arial"/>
          <w:sz w:val="24"/>
          <w:szCs w:val="24"/>
          <w:u w:val="single"/>
        </w:rPr>
        <w:t>Annual</w:t>
      </w:r>
      <w:r w:rsidRPr="002D0B48">
        <w:rPr>
          <w:rFonts w:ascii="Arial" w:hAnsi="Arial" w:cs="Arial"/>
          <w:spacing w:val="26"/>
          <w:sz w:val="24"/>
          <w:szCs w:val="24"/>
          <w:u w:val="single"/>
        </w:rPr>
        <w:t xml:space="preserve"> </w:t>
      </w:r>
      <w:r w:rsidRPr="002D0B48">
        <w:rPr>
          <w:rFonts w:ascii="Arial" w:hAnsi="Arial" w:cs="Arial"/>
          <w:sz w:val="24"/>
          <w:szCs w:val="24"/>
          <w:u w:val="single"/>
        </w:rPr>
        <w:t>Report</w:t>
      </w:r>
    </w:p>
    <w:p w14:paraId="7E3881DC" w14:textId="77777777" w:rsidR="006D584F" w:rsidRPr="002D0B48" w:rsidRDefault="006D584F" w:rsidP="003B5948">
      <w:pPr>
        <w:jc w:val="both"/>
        <w:rPr>
          <w:rFonts w:ascii="Arial" w:eastAsia="Times New Roman" w:hAnsi="Arial" w:cs="Arial"/>
          <w:sz w:val="24"/>
          <w:szCs w:val="24"/>
        </w:rPr>
      </w:pPr>
    </w:p>
    <w:p w14:paraId="58DAC7A3"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Pension plans must file annual reports with the US Department of Labor</w:t>
      </w:r>
      <w:r w:rsidR="00E37227" w:rsidRPr="002D0B48">
        <w:rPr>
          <w:rFonts w:ascii="Arial" w:hAnsi="Arial" w:cs="Arial"/>
          <w:w w:val="105"/>
          <w:sz w:val="24"/>
          <w:szCs w:val="24"/>
        </w:rPr>
        <w:t xml:space="preserve">. </w:t>
      </w:r>
      <w:r w:rsidRPr="002D0B48">
        <w:rPr>
          <w:rFonts w:ascii="Arial" w:hAnsi="Arial" w:cs="Arial"/>
          <w:w w:val="105"/>
          <w:sz w:val="24"/>
          <w:szCs w:val="24"/>
        </w:rPr>
        <w:t>The report is</w:t>
      </w:r>
      <w:r w:rsidR="006C3E0A" w:rsidRPr="002D0B48">
        <w:rPr>
          <w:rFonts w:ascii="Arial" w:hAnsi="Arial" w:cs="Arial"/>
          <w:w w:val="105"/>
          <w:sz w:val="24"/>
          <w:szCs w:val="24"/>
        </w:rPr>
        <w:t xml:space="preserve"> </w:t>
      </w:r>
      <w:r w:rsidRPr="002D0B48">
        <w:rPr>
          <w:rFonts w:ascii="Arial" w:hAnsi="Arial" w:cs="Arial"/>
          <w:w w:val="105"/>
          <w:sz w:val="24"/>
          <w:szCs w:val="24"/>
        </w:rPr>
        <w:t xml:space="preserve">called the </w:t>
      </w:r>
      <w:r w:rsidR="006C3E0A" w:rsidRPr="002D0B48">
        <w:rPr>
          <w:rFonts w:ascii="Arial" w:hAnsi="Arial" w:cs="Arial"/>
          <w:w w:val="105"/>
          <w:sz w:val="24"/>
          <w:szCs w:val="24"/>
        </w:rPr>
        <w:t>“</w:t>
      </w:r>
      <w:r w:rsidRPr="002D0B48">
        <w:rPr>
          <w:rFonts w:ascii="Arial" w:hAnsi="Arial" w:cs="Arial"/>
          <w:w w:val="105"/>
          <w:sz w:val="24"/>
          <w:szCs w:val="24"/>
        </w:rPr>
        <w:t xml:space="preserve">Form </w:t>
      </w:r>
      <w:r w:rsidR="00CE2B19" w:rsidRPr="002D0B48">
        <w:rPr>
          <w:rFonts w:ascii="Arial" w:hAnsi="Arial" w:cs="Arial"/>
          <w:w w:val="105"/>
          <w:sz w:val="24"/>
          <w:szCs w:val="24"/>
        </w:rPr>
        <w:t xml:space="preserve">5500.” </w:t>
      </w:r>
      <w:r w:rsidRPr="002D0B48">
        <w:rPr>
          <w:rFonts w:ascii="Arial" w:hAnsi="Arial" w:cs="Arial"/>
          <w:w w:val="105"/>
          <w:sz w:val="24"/>
          <w:szCs w:val="24"/>
        </w:rPr>
        <w:t>These reports contain financial and other information</w:t>
      </w:r>
      <w:r w:rsidR="00E37227" w:rsidRPr="002D0B48">
        <w:rPr>
          <w:rFonts w:ascii="Arial" w:hAnsi="Arial" w:cs="Arial"/>
          <w:w w:val="105"/>
          <w:sz w:val="24"/>
          <w:szCs w:val="24"/>
        </w:rPr>
        <w:t xml:space="preserve">. </w:t>
      </w:r>
      <w:r w:rsidRPr="002D0B48">
        <w:rPr>
          <w:rFonts w:ascii="Arial" w:hAnsi="Arial" w:cs="Arial"/>
          <w:w w:val="105"/>
          <w:sz w:val="24"/>
          <w:szCs w:val="24"/>
        </w:rPr>
        <w:t xml:space="preserve">You may obtain an electronic copy of your </w:t>
      </w:r>
      <w:r w:rsidR="006C3E0A" w:rsidRPr="002D0B48">
        <w:rPr>
          <w:rFonts w:ascii="Arial" w:hAnsi="Arial" w:cs="Arial"/>
          <w:w w:val="105"/>
          <w:sz w:val="24"/>
          <w:szCs w:val="24"/>
        </w:rPr>
        <w:t>Plan’</w:t>
      </w:r>
      <w:r w:rsidRPr="002D0B48">
        <w:rPr>
          <w:rFonts w:ascii="Arial" w:hAnsi="Arial" w:cs="Arial"/>
          <w:w w:val="105"/>
          <w:sz w:val="24"/>
          <w:szCs w:val="24"/>
        </w:rPr>
        <w:t>s annual report by going to</w:t>
      </w:r>
      <w:r w:rsidR="006C3E0A" w:rsidRPr="002D0B48">
        <w:rPr>
          <w:rFonts w:ascii="Arial" w:hAnsi="Arial" w:cs="Arial"/>
          <w:w w:val="105"/>
          <w:sz w:val="24"/>
          <w:szCs w:val="24"/>
        </w:rPr>
        <w:t xml:space="preserve"> </w:t>
      </w:r>
      <w:hyperlink r:id="rId8" w:history="1">
        <w:r w:rsidR="006C3E0A" w:rsidRPr="002D0B48">
          <w:rPr>
            <w:rFonts w:ascii="Arial" w:hAnsi="Arial" w:cs="Arial"/>
            <w:w w:val="105"/>
            <w:sz w:val="24"/>
            <w:szCs w:val="24"/>
          </w:rPr>
          <w:t>www.efast.dol.gov</w:t>
        </w:r>
      </w:hyperlink>
      <w:r w:rsidR="006C3E0A" w:rsidRPr="002D0B48">
        <w:rPr>
          <w:rFonts w:ascii="Arial" w:hAnsi="Arial" w:cs="Arial"/>
          <w:w w:val="105"/>
          <w:sz w:val="24"/>
          <w:szCs w:val="24"/>
        </w:rPr>
        <w:t xml:space="preserve"> </w:t>
      </w:r>
      <w:r w:rsidRPr="002D0B48">
        <w:rPr>
          <w:rFonts w:ascii="Arial" w:hAnsi="Arial" w:cs="Arial"/>
          <w:w w:val="105"/>
          <w:sz w:val="24"/>
          <w:szCs w:val="24"/>
        </w:rPr>
        <w:t>and using the search tool</w:t>
      </w:r>
      <w:r w:rsidR="00E37227" w:rsidRPr="002D0B48">
        <w:rPr>
          <w:rFonts w:ascii="Arial" w:hAnsi="Arial" w:cs="Arial"/>
          <w:w w:val="105"/>
          <w:sz w:val="24"/>
          <w:szCs w:val="24"/>
        </w:rPr>
        <w:t xml:space="preserve">. </w:t>
      </w:r>
      <w:r w:rsidRPr="002D0B48">
        <w:rPr>
          <w:rFonts w:ascii="Arial" w:hAnsi="Arial" w:cs="Arial"/>
          <w:w w:val="105"/>
          <w:sz w:val="24"/>
          <w:szCs w:val="24"/>
        </w:rPr>
        <w:t xml:space="preserve">Annual reports also are available from the US Department of Labor, Employee Benefits Security </w:t>
      </w:r>
      <w:r w:rsidR="006C3E0A" w:rsidRPr="002D0B48">
        <w:rPr>
          <w:rFonts w:ascii="Arial" w:hAnsi="Arial" w:cs="Arial"/>
          <w:w w:val="105"/>
          <w:sz w:val="24"/>
          <w:szCs w:val="24"/>
        </w:rPr>
        <w:t>Administration’</w:t>
      </w:r>
      <w:r w:rsidRPr="002D0B48">
        <w:rPr>
          <w:rFonts w:ascii="Arial" w:hAnsi="Arial" w:cs="Arial"/>
          <w:w w:val="105"/>
          <w:sz w:val="24"/>
          <w:szCs w:val="24"/>
        </w:rPr>
        <w:t xml:space="preserve">s Public </w:t>
      </w:r>
      <w:r w:rsidRPr="002D0B48">
        <w:rPr>
          <w:rFonts w:ascii="Arial" w:hAnsi="Arial" w:cs="Arial"/>
          <w:w w:val="105"/>
          <w:sz w:val="24"/>
          <w:szCs w:val="24"/>
        </w:rPr>
        <w:lastRenderedPageBreak/>
        <w:t xml:space="preserve">Disclosure Room at 200 Constitution Avenue, NW, Room N-1513, Washington, DC 20210, or by calling </w:t>
      </w:r>
      <w:r w:rsidR="00CE2B19" w:rsidRPr="002D0B48">
        <w:rPr>
          <w:rFonts w:ascii="Arial" w:hAnsi="Arial" w:cs="Arial"/>
          <w:w w:val="105"/>
          <w:sz w:val="24"/>
          <w:szCs w:val="24"/>
        </w:rPr>
        <w:t>202-</w:t>
      </w:r>
      <w:r w:rsidRPr="002D0B48">
        <w:rPr>
          <w:rFonts w:ascii="Arial" w:hAnsi="Arial" w:cs="Arial"/>
          <w:w w:val="105"/>
          <w:sz w:val="24"/>
          <w:szCs w:val="24"/>
        </w:rPr>
        <w:t>693</w:t>
      </w:r>
      <w:r w:rsidR="00CE2B19" w:rsidRPr="002D0B48">
        <w:rPr>
          <w:rFonts w:ascii="Arial" w:hAnsi="Arial" w:cs="Arial"/>
          <w:w w:val="105"/>
          <w:sz w:val="24"/>
          <w:szCs w:val="24"/>
        </w:rPr>
        <w:t>-</w:t>
      </w:r>
      <w:r w:rsidRPr="002D0B48">
        <w:rPr>
          <w:rFonts w:ascii="Arial" w:hAnsi="Arial" w:cs="Arial"/>
          <w:w w:val="105"/>
          <w:sz w:val="24"/>
          <w:szCs w:val="24"/>
        </w:rPr>
        <w:t>8673</w:t>
      </w:r>
      <w:r w:rsidR="00E37227" w:rsidRPr="002D0B48">
        <w:rPr>
          <w:rFonts w:ascii="Arial" w:hAnsi="Arial" w:cs="Arial"/>
          <w:w w:val="105"/>
          <w:sz w:val="24"/>
          <w:szCs w:val="24"/>
        </w:rPr>
        <w:t xml:space="preserve">. </w:t>
      </w:r>
      <w:r w:rsidR="007F11A2" w:rsidRPr="002D0B48">
        <w:rPr>
          <w:rFonts w:ascii="Arial" w:hAnsi="Arial" w:cs="Arial"/>
          <w:w w:val="105"/>
          <w:sz w:val="24"/>
          <w:szCs w:val="24"/>
        </w:rPr>
        <w:t xml:space="preserve">Or you may obtain a copy of the Plan's annual report by making a written request to the </w:t>
      </w:r>
      <w:r w:rsidR="00B06EB9" w:rsidRPr="002D0B48">
        <w:rPr>
          <w:rFonts w:ascii="Arial" w:hAnsi="Arial" w:cs="Arial"/>
          <w:w w:val="105"/>
          <w:sz w:val="24"/>
          <w:szCs w:val="24"/>
        </w:rPr>
        <w:t>Fund Administrator</w:t>
      </w:r>
      <w:r w:rsidR="007F11A2" w:rsidRPr="002D0B48">
        <w:rPr>
          <w:rFonts w:ascii="Arial" w:hAnsi="Arial" w:cs="Arial"/>
          <w:w w:val="105"/>
          <w:sz w:val="24"/>
          <w:szCs w:val="24"/>
        </w:rPr>
        <w:t>.</w:t>
      </w:r>
      <w:r w:rsidR="001A2C9A" w:rsidRPr="002D0B48">
        <w:rPr>
          <w:rFonts w:ascii="Arial" w:hAnsi="Arial" w:cs="Arial"/>
          <w:w w:val="105"/>
          <w:sz w:val="24"/>
          <w:szCs w:val="24"/>
        </w:rPr>
        <w:t xml:space="preserve"> The annual report does not contain personal information, such as the amount of your accrued benefit. You may contact the </w:t>
      </w:r>
      <w:r w:rsidR="00B06EB9" w:rsidRPr="002D0B48">
        <w:rPr>
          <w:rFonts w:ascii="Arial" w:hAnsi="Arial" w:cs="Arial"/>
          <w:w w:val="105"/>
          <w:sz w:val="24"/>
          <w:szCs w:val="24"/>
        </w:rPr>
        <w:t>Fund Administrator</w:t>
      </w:r>
      <w:r w:rsidR="001A2C9A" w:rsidRPr="002D0B48">
        <w:rPr>
          <w:rFonts w:ascii="Arial" w:hAnsi="Arial" w:cs="Arial"/>
          <w:w w:val="105"/>
          <w:sz w:val="24"/>
          <w:szCs w:val="24"/>
        </w:rPr>
        <w:t xml:space="preserve"> if you want information about your accrued benefit. The </w:t>
      </w:r>
      <w:r w:rsidR="00B06EB9" w:rsidRPr="002D0B48">
        <w:rPr>
          <w:rFonts w:ascii="Arial" w:hAnsi="Arial" w:cs="Arial"/>
          <w:w w:val="105"/>
          <w:sz w:val="24"/>
          <w:szCs w:val="24"/>
        </w:rPr>
        <w:t>Fund Administrator</w:t>
      </w:r>
      <w:r w:rsidR="001A2C9A" w:rsidRPr="002D0B48">
        <w:rPr>
          <w:rFonts w:ascii="Arial" w:hAnsi="Arial" w:cs="Arial"/>
          <w:w w:val="105"/>
          <w:sz w:val="24"/>
          <w:szCs w:val="24"/>
        </w:rPr>
        <w:t xml:space="preserve"> is identified below under “Where to Get More Information”.</w:t>
      </w:r>
      <w:r w:rsidR="007F11A2" w:rsidRPr="002D0B48">
        <w:rPr>
          <w:rFonts w:ascii="Arial" w:hAnsi="Arial" w:cs="Arial"/>
          <w:w w:val="105"/>
          <w:sz w:val="24"/>
          <w:szCs w:val="24"/>
        </w:rPr>
        <w:t xml:space="preserve"> The Plan’s annual report for the </w:t>
      </w:r>
      <w:r w:rsidR="003645F0" w:rsidRPr="002D0B48">
        <w:rPr>
          <w:rFonts w:ascii="Arial" w:hAnsi="Arial" w:cs="Arial"/>
          <w:w w:val="105"/>
          <w:sz w:val="24"/>
          <w:szCs w:val="24"/>
        </w:rPr>
        <w:t>201</w:t>
      </w:r>
      <w:r w:rsidR="0048057C">
        <w:rPr>
          <w:rFonts w:ascii="Arial" w:hAnsi="Arial" w:cs="Arial"/>
          <w:w w:val="105"/>
          <w:sz w:val="24"/>
          <w:szCs w:val="24"/>
        </w:rPr>
        <w:t>9</w:t>
      </w:r>
      <w:r w:rsidR="007F11A2" w:rsidRPr="002D0B48">
        <w:rPr>
          <w:rFonts w:ascii="Arial" w:hAnsi="Arial" w:cs="Arial"/>
          <w:w w:val="105"/>
          <w:sz w:val="24"/>
          <w:szCs w:val="24"/>
        </w:rPr>
        <w:t xml:space="preserve"> Plan year may not be available until mid-</w:t>
      </w:r>
      <w:r w:rsidR="00D20C29" w:rsidRPr="002D0B48">
        <w:rPr>
          <w:rFonts w:ascii="Arial" w:hAnsi="Arial" w:cs="Arial"/>
          <w:w w:val="105"/>
          <w:sz w:val="24"/>
          <w:szCs w:val="24"/>
        </w:rPr>
        <w:t xml:space="preserve">March </w:t>
      </w:r>
      <w:r w:rsidR="003645F0" w:rsidRPr="002D0B48">
        <w:rPr>
          <w:rFonts w:ascii="Arial" w:hAnsi="Arial" w:cs="Arial"/>
          <w:w w:val="105"/>
          <w:sz w:val="24"/>
          <w:szCs w:val="24"/>
        </w:rPr>
        <w:t>202</w:t>
      </w:r>
      <w:r w:rsidR="0048057C">
        <w:rPr>
          <w:rFonts w:ascii="Arial" w:hAnsi="Arial" w:cs="Arial"/>
          <w:w w:val="105"/>
          <w:sz w:val="24"/>
          <w:szCs w:val="24"/>
        </w:rPr>
        <w:t>1</w:t>
      </w:r>
      <w:r w:rsidR="008D3B3E">
        <w:rPr>
          <w:rFonts w:ascii="Arial" w:hAnsi="Arial" w:cs="Arial"/>
          <w:w w:val="105"/>
          <w:sz w:val="24"/>
          <w:szCs w:val="24"/>
        </w:rPr>
        <w:t>.</w:t>
      </w:r>
    </w:p>
    <w:p w14:paraId="5C2995A6" w14:textId="77777777" w:rsidR="006D584F" w:rsidRPr="002D0B48" w:rsidRDefault="006D584F" w:rsidP="00780A55">
      <w:pPr>
        <w:rPr>
          <w:rFonts w:ascii="Arial" w:hAnsi="Arial" w:cs="Arial"/>
          <w:w w:val="105"/>
          <w:sz w:val="24"/>
          <w:szCs w:val="24"/>
        </w:rPr>
      </w:pPr>
    </w:p>
    <w:p w14:paraId="425EEE8D" w14:textId="77777777" w:rsidR="006D584F" w:rsidRPr="002D0B48" w:rsidRDefault="00272440" w:rsidP="00D30B87">
      <w:pPr>
        <w:jc w:val="center"/>
        <w:rPr>
          <w:rFonts w:ascii="Arial" w:eastAsia="Times New Roman" w:hAnsi="Arial" w:cs="Arial"/>
          <w:sz w:val="24"/>
          <w:szCs w:val="24"/>
        </w:rPr>
      </w:pPr>
      <w:r w:rsidRPr="002D0B48">
        <w:rPr>
          <w:rFonts w:ascii="Arial" w:hAnsi="Arial" w:cs="Arial"/>
          <w:w w:val="105"/>
          <w:sz w:val="24"/>
          <w:szCs w:val="24"/>
          <w:u w:val="single" w:color="000000"/>
        </w:rPr>
        <w:t>Summary</w:t>
      </w:r>
      <w:r w:rsidRPr="002D0B48">
        <w:rPr>
          <w:rFonts w:ascii="Arial" w:hAnsi="Arial" w:cs="Arial"/>
          <w:spacing w:val="-10"/>
          <w:w w:val="105"/>
          <w:sz w:val="24"/>
          <w:szCs w:val="24"/>
          <w:u w:val="single" w:color="000000"/>
        </w:rPr>
        <w:t xml:space="preserve"> </w:t>
      </w:r>
      <w:r w:rsidRPr="002D0B48">
        <w:rPr>
          <w:rFonts w:ascii="Arial" w:hAnsi="Arial" w:cs="Arial"/>
          <w:w w:val="105"/>
          <w:sz w:val="24"/>
          <w:szCs w:val="24"/>
          <w:u w:val="single" w:color="000000"/>
        </w:rPr>
        <w:t>of</w:t>
      </w:r>
      <w:r w:rsidRPr="002D0B48">
        <w:rPr>
          <w:rFonts w:ascii="Arial" w:hAnsi="Arial" w:cs="Arial"/>
          <w:spacing w:val="-1"/>
          <w:w w:val="105"/>
          <w:sz w:val="24"/>
          <w:szCs w:val="24"/>
          <w:u w:val="single" w:color="000000"/>
        </w:rPr>
        <w:t xml:space="preserve"> </w:t>
      </w:r>
      <w:r w:rsidRPr="002D0B48">
        <w:rPr>
          <w:rFonts w:ascii="Arial" w:hAnsi="Arial" w:cs="Arial"/>
          <w:w w:val="105"/>
          <w:sz w:val="24"/>
          <w:szCs w:val="24"/>
          <w:u w:val="single" w:color="000000"/>
        </w:rPr>
        <w:t>Rules</w:t>
      </w:r>
      <w:r w:rsidRPr="002D0B48">
        <w:rPr>
          <w:rFonts w:ascii="Arial" w:hAnsi="Arial" w:cs="Arial"/>
          <w:spacing w:val="-16"/>
          <w:w w:val="105"/>
          <w:sz w:val="24"/>
          <w:szCs w:val="24"/>
          <w:u w:val="single" w:color="000000"/>
        </w:rPr>
        <w:t xml:space="preserve"> </w:t>
      </w:r>
      <w:r w:rsidRPr="002D0B48">
        <w:rPr>
          <w:rFonts w:ascii="Arial" w:hAnsi="Arial" w:cs="Arial"/>
          <w:w w:val="105"/>
          <w:sz w:val="24"/>
          <w:szCs w:val="24"/>
          <w:u w:val="single" w:color="000000"/>
        </w:rPr>
        <w:t>Governing</w:t>
      </w:r>
      <w:r w:rsidRPr="002D0B48">
        <w:rPr>
          <w:rFonts w:ascii="Arial" w:hAnsi="Arial" w:cs="Arial"/>
          <w:spacing w:val="-7"/>
          <w:w w:val="105"/>
          <w:sz w:val="24"/>
          <w:szCs w:val="24"/>
          <w:u w:val="single" w:color="000000"/>
        </w:rPr>
        <w:t xml:space="preserve"> </w:t>
      </w:r>
      <w:r w:rsidRPr="002D0B48">
        <w:rPr>
          <w:rFonts w:ascii="Arial" w:hAnsi="Arial" w:cs="Arial"/>
          <w:w w:val="105"/>
          <w:sz w:val="24"/>
          <w:szCs w:val="24"/>
          <w:u w:val="single" w:color="000000"/>
        </w:rPr>
        <w:t>Insolvent</w:t>
      </w:r>
      <w:r w:rsidRPr="002D0B48">
        <w:rPr>
          <w:rFonts w:ascii="Arial" w:hAnsi="Arial" w:cs="Arial"/>
          <w:spacing w:val="-2"/>
          <w:w w:val="105"/>
          <w:sz w:val="24"/>
          <w:szCs w:val="24"/>
          <w:u w:val="single" w:color="000000"/>
        </w:rPr>
        <w:t xml:space="preserve"> </w:t>
      </w:r>
      <w:r w:rsidRPr="002D0B48">
        <w:rPr>
          <w:rFonts w:ascii="Arial" w:hAnsi="Arial" w:cs="Arial"/>
          <w:w w:val="105"/>
          <w:sz w:val="24"/>
          <w:szCs w:val="24"/>
          <w:u w:val="single" w:color="000000"/>
        </w:rPr>
        <w:t>Plans</w:t>
      </w:r>
    </w:p>
    <w:p w14:paraId="4EF26A9E" w14:textId="77777777" w:rsidR="006D584F" w:rsidRPr="002D0B48" w:rsidRDefault="006D584F" w:rsidP="003B5948">
      <w:pPr>
        <w:jc w:val="both"/>
        <w:rPr>
          <w:rFonts w:ascii="Arial" w:hAnsi="Arial" w:cs="Arial"/>
          <w:w w:val="105"/>
          <w:sz w:val="24"/>
          <w:szCs w:val="24"/>
        </w:rPr>
      </w:pPr>
    </w:p>
    <w:p w14:paraId="44F10F9B"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 xml:space="preserve">Federal law has </w:t>
      </w:r>
      <w:proofErr w:type="gramStart"/>
      <w:r w:rsidRPr="002D0B48">
        <w:rPr>
          <w:rFonts w:ascii="Arial" w:hAnsi="Arial" w:cs="Arial"/>
          <w:w w:val="105"/>
          <w:sz w:val="24"/>
          <w:szCs w:val="24"/>
        </w:rPr>
        <w:t>a number of</w:t>
      </w:r>
      <w:proofErr w:type="gramEnd"/>
      <w:r w:rsidRPr="002D0B48">
        <w:rPr>
          <w:rFonts w:ascii="Arial" w:hAnsi="Arial" w:cs="Arial"/>
          <w:w w:val="105"/>
          <w:sz w:val="24"/>
          <w:szCs w:val="24"/>
        </w:rPr>
        <w:t xml:space="preserve"> special rules that apply to financially troubled multiemployer plans that become insolvent, either as ongoing plans or plans terminated by mass withdrawal. The </w:t>
      </w:r>
      <w:r w:rsidR="00B06EB9" w:rsidRPr="002D0B48">
        <w:rPr>
          <w:rFonts w:ascii="Arial" w:hAnsi="Arial" w:cs="Arial"/>
          <w:w w:val="105"/>
          <w:sz w:val="24"/>
          <w:szCs w:val="24"/>
        </w:rPr>
        <w:t>Fund Administrator</w:t>
      </w:r>
      <w:r w:rsidRPr="002D0B48">
        <w:rPr>
          <w:rFonts w:ascii="Arial" w:hAnsi="Arial" w:cs="Arial"/>
          <w:w w:val="105"/>
          <w:sz w:val="24"/>
          <w:szCs w:val="24"/>
        </w:rPr>
        <w:t xml:space="preserve"> is required by law to include a summary of these rules in the annual funding notice. A plan is insolvent for a plan year if its available financial resources are not sufficient to pay benefits when due for that plan year. An insolvent plan must reduce benefit payments to the highest level that can be paid from the plan</w:t>
      </w:r>
      <w:r w:rsidR="00B65219" w:rsidRPr="002D0B48">
        <w:rPr>
          <w:rFonts w:ascii="Arial" w:hAnsi="Arial" w:cs="Arial"/>
          <w:w w:val="105"/>
          <w:sz w:val="24"/>
          <w:szCs w:val="24"/>
        </w:rPr>
        <w:t>’</w:t>
      </w:r>
      <w:r w:rsidRPr="002D0B48">
        <w:rPr>
          <w:rFonts w:ascii="Arial" w:hAnsi="Arial" w:cs="Arial"/>
          <w:w w:val="105"/>
          <w:sz w:val="24"/>
          <w:szCs w:val="24"/>
        </w:rPr>
        <w:t xml:space="preserve">s available resources. If such resources are not enough to pay benefits at the level specified by law (see </w:t>
      </w:r>
      <w:r w:rsidR="006B7F5C" w:rsidRPr="002D0B48">
        <w:rPr>
          <w:rFonts w:ascii="Arial" w:hAnsi="Arial" w:cs="Arial"/>
          <w:w w:val="105"/>
          <w:sz w:val="24"/>
          <w:szCs w:val="24"/>
        </w:rPr>
        <w:t>“</w:t>
      </w:r>
      <w:r w:rsidRPr="002D0B48">
        <w:rPr>
          <w:rFonts w:ascii="Arial" w:hAnsi="Arial" w:cs="Arial"/>
          <w:w w:val="105"/>
          <w:sz w:val="24"/>
          <w:szCs w:val="24"/>
        </w:rPr>
        <w:t>Benefit Payments</w:t>
      </w:r>
      <w:r w:rsidR="00B65219" w:rsidRPr="002D0B48">
        <w:rPr>
          <w:rFonts w:ascii="Arial" w:hAnsi="Arial" w:cs="Arial"/>
          <w:w w:val="105"/>
          <w:sz w:val="24"/>
          <w:szCs w:val="24"/>
        </w:rPr>
        <w:t xml:space="preserve"> </w:t>
      </w:r>
      <w:r w:rsidRPr="002D0B48">
        <w:rPr>
          <w:rFonts w:ascii="Arial" w:hAnsi="Arial" w:cs="Arial"/>
          <w:w w:val="105"/>
          <w:sz w:val="24"/>
          <w:szCs w:val="24"/>
        </w:rPr>
        <w:t xml:space="preserve">Guaranteed by the </w:t>
      </w:r>
      <w:r w:rsidR="006B7F5C" w:rsidRPr="002D0B48">
        <w:rPr>
          <w:rFonts w:ascii="Arial" w:hAnsi="Arial" w:cs="Arial"/>
          <w:w w:val="105"/>
          <w:sz w:val="24"/>
          <w:szCs w:val="24"/>
        </w:rPr>
        <w:t>PBGC,”</w:t>
      </w:r>
      <w:r w:rsidRPr="002D0B48">
        <w:rPr>
          <w:rFonts w:ascii="Arial" w:hAnsi="Arial" w:cs="Arial"/>
          <w:w w:val="105"/>
          <w:sz w:val="24"/>
          <w:szCs w:val="24"/>
        </w:rPr>
        <w:t xml:space="preserve"> below), the plan must apply to the PBGC for financial assistance. The PBGC will loan the plan the amount necessary to pay benefits at the guaranteed level. Reduced benefits may be restored if the </w:t>
      </w:r>
      <w:r w:rsidR="00B65219" w:rsidRPr="002D0B48">
        <w:rPr>
          <w:rFonts w:ascii="Arial" w:hAnsi="Arial" w:cs="Arial"/>
          <w:w w:val="105"/>
          <w:sz w:val="24"/>
          <w:szCs w:val="24"/>
        </w:rPr>
        <w:t>plan’</w:t>
      </w:r>
      <w:r w:rsidRPr="002D0B48">
        <w:rPr>
          <w:rFonts w:ascii="Arial" w:hAnsi="Arial" w:cs="Arial"/>
          <w:w w:val="105"/>
          <w:sz w:val="24"/>
          <w:szCs w:val="24"/>
        </w:rPr>
        <w:t>s financial condition improves.</w:t>
      </w:r>
    </w:p>
    <w:p w14:paraId="6EF08FD6" w14:textId="77777777" w:rsidR="006D584F" w:rsidRPr="002D0B48" w:rsidRDefault="006D584F" w:rsidP="003B5948">
      <w:pPr>
        <w:jc w:val="both"/>
        <w:rPr>
          <w:rFonts w:ascii="Arial" w:hAnsi="Arial" w:cs="Arial"/>
          <w:w w:val="105"/>
          <w:sz w:val="24"/>
          <w:szCs w:val="24"/>
        </w:rPr>
      </w:pPr>
    </w:p>
    <w:p w14:paraId="1DCAFF7A"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A plan that becomes insolvent must provide prompt notice of its status to participants and beneficiaries, contributing employers, labor unions representing participants, and PBGC. In addition, participants and beneficiaries also must receive information regarding whether, and how, their benefits will be reduced or affected, including loss of a lump sum option.</w:t>
      </w:r>
    </w:p>
    <w:p w14:paraId="0FB7B32E" w14:textId="77777777" w:rsidR="00073080" w:rsidRPr="002D0B48" w:rsidRDefault="00073080" w:rsidP="00D30B87">
      <w:pPr>
        <w:jc w:val="center"/>
        <w:rPr>
          <w:rFonts w:ascii="Arial" w:hAnsi="Arial" w:cs="Arial"/>
          <w:w w:val="105"/>
          <w:sz w:val="24"/>
          <w:szCs w:val="24"/>
        </w:rPr>
      </w:pPr>
    </w:p>
    <w:p w14:paraId="1561A69C" w14:textId="77777777" w:rsidR="006D584F" w:rsidRPr="002D0B48" w:rsidRDefault="00272440" w:rsidP="00D30B87">
      <w:pPr>
        <w:jc w:val="center"/>
        <w:rPr>
          <w:rFonts w:ascii="Arial" w:eastAsia="Times New Roman" w:hAnsi="Arial" w:cs="Arial"/>
          <w:sz w:val="24"/>
          <w:szCs w:val="24"/>
        </w:rPr>
      </w:pPr>
      <w:r w:rsidRPr="002D0B48">
        <w:rPr>
          <w:rFonts w:ascii="Arial" w:hAnsi="Arial" w:cs="Arial"/>
          <w:w w:val="105"/>
          <w:sz w:val="24"/>
          <w:szCs w:val="24"/>
          <w:u w:val="single" w:color="000000"/>
        </w:rPr>
        <w:t>Benefit</w:t>
      </w:r>
      <w:r w:rsidRPr="002D0B48">
        <w:rPr>
          <w:rFonts w:ascii="Arial" w:hAnsi="Arial" w:cs="Arial"/>
          <w:spacing w:val="-15"/>
          <w:w w:val="105"/>
          <w:sz w:val="24"/>
          <w:szCs w:val="24"/>
          <w:u w:val="single" w:color="000000"/>
        </w:rPr>
        <w:t xml:space="preserve"> </w:t>
      </w:r>
      <w:r w:rsidRPr="002D0B48">
        <w:rPr>
          <w:rFonts w:ascii="Arial" w:hAnsi="Arial" w:cs="Arial"/>
          <w:w w:val="105"/>
          <w:sz w:val="24"/>
          <w:szCs w:val="24"/>
          <w:u w:val="single" w:color="000000"/>
        </w:rPr>
        <w:t>Payments</w:t>
      </w:r>
      <w:r w:rsidRPr="002D0B48">
        <w:rPr>
          <w:rFonts w:ascii="Arial" w:hAnsi="Arial" w:cs="Arial"/>
          <w:spacing w:val="-13"/>
          <w:w w:val="105"/>
          <w:sz w:val="24"/>
          <w:szCs w:val="24"/>
          <w:u w:val="single" w:color="000000"/>
        </w:rPr>
        <w:t xml:space="preserve"> </w:t>
      </w:r>
      <w:r w:rsidRPr="002D0B48">
        <w:rPr>
          <w:rFonts w:ascii="Arial" w:hAnsi="Arial" w:cs="Arial"/>
          <w:w w:val="105"/>
          <w:sz w:val="24"/>
          <w:szCs w:val="24"/>
          <w:u w:val="single" w:color="000000"/>
        </w:rPr>
        <w:t>Guaranteed</w:t>
      </w:r>
      <w:r w:rsidRPr="002D0B48">
        <w:rPr>
          <w:rFonts w:ascii="Arial" w:hAnsi="Arial" w:cs="Arial"/>
          <w:spacing w:val="-9"/>
          <w:w w:val="105"/>
          <w:sz w:val="24"/>
          <w:szCs w:val="24"/>
          <w:u w:val="single" w:color="000000"/>
        </w:rPr>
        <w:t xml:space="preserve"> </w:t>
      </w:r>
      <w:r w:rsidRPr="002D0B48">
        <w:rPr>
          <w:rFonts w:ascii="Arial" w:hAnsi="Arial" w:cs="Arial"/>
          <w:w w:val="105"/>
          <w:sz w:val="24"/>
          <w:szCs w:val="24"/>
          <w:u w:val="single" w:color="000000"/>
        </w:rPr>
        <w:t>by</w:t>
      </w:r>
      <w:r w:rsidRPr="002D0B48">
        <w:rPr>
          <w:rFonts w:ascii="Arial" w:hAnsi="Arial" w:cs="Arial"/>
          <w:spacing w:val="-14"/>
          <w:w w:val="105"/>
          <w:sz w:val="24"/>
          <w:szCs w:val="24"/>
          <w:u w:val="single" w:color="000000"/>
        </w:rPr>
        <w:t xml:space="preserve"> </w:t>
      </w:r>
      <w:r w:rsidRPr="002D0B48">
        <w:rPr>
          <w:rFonts w:ascii="Arial" w:hAnsi="Arial" w:cs="Arial"/>
          <w:w w:val="105"/>
          <w:sz w:val="24"/>
          <w:szCs w:val="24"/>
          <w:u w:val="single" w:color="000000"/>
        </w:rPr>
        <w:t>the</w:t>
      </w:r>
      <w:r w:rsidRPr="002D0B48">
        <w:rPr>
          <w:rFonts w:ascii="Arial" w:hAnsi="Arial" w:cs="Arial"/>
          <w:spacing w:val="-18"/>
          <w:w w:val="105"/>
          <w:sz w:val="24"/>
          <w:szCs w:val="24"/>
          <w:u w:val="single" w:color="000000"/>
        </w:rPr>
        <w:t xml:space="preserve"> </w:t>
      </w:r>
      <w:r w:rsidRPr="002D0B48">
        <w:rPr>
          <w:rFonts w:ascii="Arial" w:hAnsi="Arial" w:cs="Arial"/>
          <w:w w:val="105"/>
          <w:sz w:val="24"/>
          <w:szCs w:val="24"/>
          <w:u w:val="single" w:color="000000"/>
        </w:rPr>
        <w:t>PBGC</w:t>
      </w:r>
    </w:p>
    <w:p w14:paraId="5E41594E" w14:textId="77777777" w:rsidR="006D584F" w:rsidRPr="002D0B48" w:rsidRDefault="006D584F" w:rsidP="003B5948">
      <w:pPr>
        <w:jc w:val="both"/>
        <w:rPr>
          <w:rFonts w:ascii="Arial" w:hAnsi="Arial" w:cs="Arial"/>
          <w:w w:val="105"/>
          <w:sz w:val="24"/>
          <w:szCs w:val="24"/>
        </w:rPr>
      </w:pPr>
    </w:p>
    <w:p w14:paraId="0C0BECBE"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The maximum benefit that the PBGC guarantees is set by law. Only benefits that you have earned a right to receive and that cannot be forfeited (called vested benefits)</w:t>
      </w:r>
      <w:r w:rsidR="006B7F5C" w:rsidRPr="002D0B48">
        <w:rPr>
          <w:rFonts w:ascii="Arial" w:hAnsi="Arial" w:cs="Arial"/>
          <w:w w:val="105"/>
          <w:sz w:val="24"/>
          <w:szCs w:val="24"/>
        </w:rPr>
        <w:t xml:space="preserve"> </w:t>
      </w:r>
      <w:r w:rsidRPr="002D0B48">
        <w:rPr>
          <w:rFonts w:ascii="Arial" w:hAnsi="Arial" w:cs="Arial"/>
          <w:w w:val="105"/>
          <w:sz w:val="24"/>
          <w:szCs w:val="24"/>
        </w:rPr>
        <w:t xml:space="preserve">are guaranteed. There are separate insurance programs with different benefit guarantees and other provisions for single-employer plans and multiemployer plans. Your Plan is covered by </w:t>
      </w:r>
      <w:r w:rsidR="00B65219" w:rsidRPr="002D0B48">
        <w:rPr>
          <w:rFonts w:ascii="Arial" w:hAnsi="Arial" w:cs="Arial"/>
          <w:w w:val="105"/>
          <w:sz w:val="24"/>
          <w:szCs w:val="24"/>
        </w:rPr>
        <w:t>PBGC’</w:t>
      </w:r>
      <w:r w:rsidRPr="002D0B48">
        <w:rPr>
          <w:rFonts w:ascii="Arial" w:hAnsi="Arial" w:cs="Arial"/>
          <w:w w:val="105"/>
          <w:sz w:val="24"/>
          <w:szCs w:val="24"/>
        </w:rPr>
        <w:t>s</w:t>
      </w:r>
      <w:r w:rsidR="00B65219" w:rsidRPr="002D0B48">
        <w:rPr>
          <w:rFonts w:ascii="Arial" w:hAnsi="Arial" w:cs="Arial"/>
          <w:w w:val="105"/>
          <w:sz w:val="24"/>
          <w:szCs w:val="24"/>
        </w:rPr>
        <w:t xml:space="preserve"> </w:t>
      </w:r>
      <w:r w:rsidRPr="002D0B48">
        <w:rPr>
          <w:rFonts w:ascii="Arial" w:hAnsi="Arial" w:cs="Arial"/>
          <w:w w:val="105"/>
          <w:sz w:val="24"/>
          <w:szCs w:val="24"/>
        </w:rPr>
        <w:t>multiemployer program. Specifically, the PBGC guarantees a monthly benefit payment equal to 100 percent of the first $11</w:t>
      </w:r>
      <w:r w:rsidR="001E6683" w:rsidRPr="002D0B48">
        <w:rPr>
          <w:rFonts w:ascii="Arial" w:hAnsi="Arial" w:cs="Arial"/>
          <w:w w:val="105"/>
          <w:sz w:val="24"/>
          <w:szCs w:val="24"/>
        </w:rPr>
        <w:t xml:space="preserve"> </w:t>
      </w:r>
      <w:r w:rsidRPr="002D0B48">
        <w:rPr>
          <w:rFonts w:ascii="Arial" w:hAnsi="Arial" w:cs="Arial"/>
          <w:w w:val="105"/>
          <w:sz w:val="24"/>
          <w:szCs w:val="24"/>
        </w:rPr>
        <w:t>of the Plan's monthly benefit accrual rate, plus 75 percent of the next</w:t>
      </w:r>
      <w:r w:rsidR="00B65219" w:rsidRPr="002D0B48">
        <w:rPr>
          <w:rFonts w:ascii="Arial" w:hAnsi="Arial" w:cs="Arial"/>
          <w:w w:val="105"/>
          <w:sz w:val="24"/>
          <w:szCs w:val="24"/>
        </w:rPr>
        <w:t xml:space="preserve"> </w:t>
      </w:r>
      <w:r w:rsidRPr="002D0B48">
        <w:rPr>
          <w:rFonts w:ascii="Arial" w:hAnsi="Arial" w:cs="Arial"/>
          <w:w w:val="105"/>
          <w:sz w:val="24"/>
          <w:szCs w:val="24"/>
        </w:rPr>
        <w:t xml:space="preserve">$33 of the accrual rate, times each year of credited service. The </w:t>
      </w:r>
      <w:r w:rsidR="00B65219" w:rsidRPr="002D0B48">
        <w:rPr>
          <w:rFonts w:ascii="Arial" w:hAnsi="Arial" w:cs="Arial"/>
          <w:w w:val="105"/>
          <w:sz w:val="24"/>
          <w:szCs w:val="24"/>
        </w:rPr>
        <w:t xml:space="preserve">PBGC’s </w:t>
      </w:r>
      <w:r w:rsidRPr="002D0B48">
        <w:rPr>
          <w:rFonts w:ascii="Arial" w:hAnsi="Arial" w:cs="Arial"/>
          <w:w w:val="105"/>
          <w:sz w:val="24"/>
          <w:szCs w:val="24"/>
        </w:rPr>
        <w:t xml:space="preserve">maximum guarantee, therefore, is $35.75 per month times a </w:t>
      </w:r>
      <w:r w:rsidR="00B65219" w:rsidRPr="002D0B48">
        <w:rPr>
          <w:rFonts w:ascii="Arial" w:hAnsi="Arial" w:cs="Arial"/>
          <w:w w:val="105"/>
          <w:sz w:val="24"/>
          <w:szCs w:val="24"/>
        </w:rPr>
        <w:t>participant’</w:t>
      </w:r>
      <w:r w:rsidRPr="002D0B48">
        <w:rPr>
          <w:rFonts w:ascii="Arial" w:hAnsi="Arial" w:cs="Arial"/>
          <w:w w:val="105"/>
          <w:sz w:val="24"/>
          <w:szCs w:val="24"/>
        </w:rPr>
        <w:t>s years of credited service.</w:t>
      </w:r>
    </w:p>
    <w:p w14:paraId="4085DB9D" w14:textId="77777777" w:rsidR="00780A55" w:rsidRPr="002D0B48" w:rsidRDefault="00780A55" w:rsidP="003B5948">
      <w:pPr>
        <w:jc w:val="both"/>
        <w:rPr>
          <w:rFonts w:ascii="Arial" w:hAnsi="Arial" w:cs="Arial"/>
          <w:w w:val="105"/>
          <w:sz w:val="24"/>
          <w:szCs w:val="24"/>
        </w:rPr>
      </w:pPr>
    </w:p>
    <w:p w14:paraId="6A46DE6A" w14:textId="77777777" w:rsidR="006D584F" w:rsidRPr="002D0B48" w:rsidRDefault="00272440" w:rsidP="003B5948">
      <w:pPr>
        <w:jc w:val="both"/>
        <w:rPr>
          <w:rFonts w:ascii="Arial" w:hAnsi="Arial" w:cs="Arial"/>
          <w:w w:val="105"/>
          <w:sz w:val="24"/>
          <w:szCs w:val="24"/>
        </w:rPr>
      </w:pPr>
      <w:r w:rsidRPr="002D0B48">
        <w:rPr>
          <w:rFonts w:ascii="Arial" w:hAnsi="Arial" w:cs="Arial"/>
          <w:i/>
          <w:w w:val="105"/>
          <w:sz w:val="24"/>
          <w:szCs w:val="24"/>
        </w:rPr>
        <w:t>Example 1:</w:t>
      </w:r>
      <w:r w:rsidR="00B65219" w:rsidRPr="002D0B48">
        <w:rPr>
          <w:rFonts w:ascii="Arial" w:hAnsi="Arial" w:cs="Arial"/>
          <w:w w:val="105"/>
          <w:sz w:val="24"/>
          <w:szCs w:val="24"/>
        </w:rPr>
        <w:t xml:space="preserve"> </w:t>
      </w:r>
      <w:r w:rsidR="009B1158" w:rsidRPr="002D0B48">
        <w:rPr>
          <w:rFonts w:ascii="Arial" w:hAnsi="Arial" w:cs="Arial"/>
          <w:w w:val="105"/>
          <w:sz w:val="24"/>
          <w:szCs w:val="24"/>
        </w:rPr>
        <w:t xml:space="preserve"> </w:t>
      </w:r>
      <w:r w:rsidRPr="002D0B48">
        <w:rPr>
          <w:rFonts w:ascii="Arial" w:hAnsi="Arial" w:cs="Arial"/>
          <w:w w:val="105"/>
          <w:sz w:val="24"/>
          <w:szCs w:val="24"/>
        </w:rPr>
        <w:t>If a participant with 10 years of credited service has an accrued monthly benefit of</w:t>
      </w:r>
      <w:r w:rsidR="00B65219" w:rsidRPr="002D0B48">
        <w:rPr>
          <w:rFonts w:ascii="Arial" w:hAnsi="Arial" w:cs="Arial"/>
          <w:w w:val="105"/>
          <w:sz w:val="24"/>
          <w:szCs w:val="24"/>
        </w:rPr>
        <w:t xml:space="preserve"> </w:t>
      </w:r>
      <w:r w:rsidRPr="002D0B48">
        <w:rPr>
          <w:rFonts w:ascii="Arial" w:hAnsi="Arial" w:cs="Arial"/>
          <w:w w:val="105"/>
          <w:sz w:val="24"/>
          <w:szCs w:val="24"/>
        </w:rPr>
        <w:t xml:space="preserve">$600, the accrual rate for purposes of determining the PBGC guarantee would be determined by dividing the monthly benefit by the </w:t>
      </w:r>
      <w:r w:rsidR="00B65219" w:rsidRPr="002D0B48">
        <w:rPr>
          <w:rFonts w:ascii="Arial" w:hAnsi="Arial" w:cs="Arial"/>
          <w:w w:val="105"/>
          <w:sz w:val="24"/>
          <w:szCs w:val="24"/>
        </w:rPr>
        <w:t>participant’</w:t>
      </w:r>
      <w:r w:rsidRPr="002D0B48">
        <w:rPr>
          <w:rFonts w:ascii="Arial" w:hAnsi="Arial" w:cs="Arial"/>
          <w:w w:val="105"/>
          <w:sz w:val="24"/>
          <w:szCs w:val="24"/>
        </w:rPr>
        <w:t>s years of service ($600/10), which equals $60. The guaranteed amount for a $60 monthly accrual rate is equal to the sum of $11</w:t>
      </w:r>
      <w:r w:rsidR="0089271A" w:rsidRPr="002D0B48">
        <w:rPr>
          <w:rFonts w:ascii="Arial" w:hAnsi="Arial" w:cs="Arial"/>
          <w:w w:val="105"/>
          <w:sz w:val="24"/>
          <w:szCs w:val="24"/>
        </w:rPr>
        <w:t xml:space="preserve"> </w:t>
      </w:r>
      <w:r w:rsidRPr="002D0B48">
        <w:rPr>
          <w:rFonts w:ascii="Arial" w:hAnsi="Arial" w:cs="Arial"/>
          <w:w w:val="105"/>
          <w:sz w:val="24"/>
          <w:szCs w:val="24"/>
        </w:rPr>
        <w:t>plus</w:t>
      </w:r>
      <w:r w:rsidR="00D30B87" w:rsidRPr="002D0B48">
        <w:rPr>
          <w:rFonts w:ascii="Arial" w:hAnsi="Arial" w:cs="Arial"/>
          <w:w w:val="105"/>
          <w:sz w:val="24"/>
          <w:szCs w:val="24"/>
        </w:rPr>
        <w:t xml:space="preserve"> </w:t>
      </w:r>
      <w:r w:rsidRPr="002D0B48">
        <w:rPr>
          <w:rFonts w:ascii="Arial" w:hAnsi="Arial" w:cs="Arial"/>
          <w:w w:val="105"/>
          <w:sz w:val="24"/>
          <w:szCs w:val="24"/>
        </w:rPr>
        <w:t xml:space="preserve">$24.75 (.75 x $33), or $35.75. Thus, the </w:t>
      </w:r>
      <w:r w:rsidR="00B65219" w:rsidRPr="002D0B48">
        <w:rPr>
          <w:rFonts w:ascii="Arial" w:hAnsi="Arial" w:cs="Arial"/>
          <w:w w:val="105"/>
          <w:sz w:val="24"/>
          <w:szCs w:val="24"/>
        </w:rPr>
        <w:lastRenderedPageBreak/>
        <w:t>participant’</w:t>
      </w:r>
      <w:r w:rsidRPr="002D0B48">
        <w:rPr>
          <w:rFonts w:ascii="Arial" w:hAnsi="Arial" w:cs="Arial"/>
          <w:w w:val="105"/>
          <w:sz w:val="24"/>
          <w:szCs w:val="24"/>
        </w:rPr>
        <w:t>s guaranteed monthly benefit is $357.50 ($35.75 x 10).</w:t>
      </w:r>
    </w:p>
    <w:p w14:paraId="3BCF742E" w14:textId="77777777" w:rsidR="006D584F" w:rsidRPr="002D0B48" w:rsidRDefault="006D584F" w:rsidP="003B5948">
      <w:pPr>
        <w:jc w:val="both"/>
        <w:rPr>
          <w:rFonts w:ascii="Arial" w:hAnsi="Arial" w:cs="Arial"/>
          <w:w w:val="105"/>
          <w:sz w:val="24"/>
          <w:szCs w:val="24"/>
        </w:rPr>
      </w:pPr>
    </w:p>
    <w:p w14:paraId="20A8E33A" w14:textId="77777777" w:rsidR="006D584F" w:rsidRPr="002D0B48" w:rsidRDefault="00272440" w:rsidP="003B5948">
      <w:pPr>
        <w:jc w:val="both"/>
        <w:rPr>
          <w:rFonts w:ascii="Arial" w:hAnsi="Arial" w:cs="Arial"/>
          <w:w w:val="105"/>
          <w:sz w:val="24"/>
          <w:szCs w:val="24"/>
        </w:rPr>
      </w:pPr>
      <w:r w:rsidRPr="002D0B48">
        <w:rPr>
          <w:rFonts w:ascii="Arial" w:hAnsi="Arial" w:cs="Arial"/>
          <w:i/>
          <w:w w:val="105"/>
          <w:sz w:val="24"/>
          <w:szCs w:val="24"/>
        </w:rPr>
        <w:t>Example 2:</w:t>
      </w:r>
      <w:r w:rsidRPr="002D0B48">
        <w:rPr>
          <w:rFonts w:ascii="Arial" w:hAnsi="Arial" w:cs="Arial"/>
          <w:w w:val="105"/>
          <w:sz w:val="24"/>
          <w:szCs w:val="24"/>
        </w:rPr>
        <w:t xml:space="preserve"> </w:t>
      </w:r>
      <w:r w:rsidR="009B1158" w:rsidRPr="002D0B48">
        <w:rPr>
          <w:rFonts w:ascii="Arial" w:hAnsi="Arial" w:cs="Arial"/>
          <w:w w:val="105"/>
          <w:sz w:val="24"/>
          <w:szCs w:val="24"/>
        </w:rPr>
        <w:t xml:space="preserve"> </w:t>
      </w:r>
      <w:r w:rsidRPr="002D0B48">
        <w:rPr>
          <w:rFonts w:ascii="Arial" w:hAnsi="Arial" w:cs="Arial"/>
          <w:w w:val="105"/>
          <w:sz w:val="24"/>
          <w:szCs w:val="24"/>
        </w:rPr>
        <w:t>If the participant in Example</w:t>
      </w:r>
      <w:r w:rsidR="00016720" w:rsidRPr="002D0B48">
        <w:rPr>
          <w:rFonts w:ascii="Arial" w:hAnsi="Arial" w:cs="Arial"/>
          <w:w w:val="105"/>
          <w:sz w:val="24"/>
          <w:szCs w:val="24"/>
        </w:rPr>
        <w:t xml:space="preserve"> 1 </w:t>
      </w:r>
      <w:r w:rsidRPr="002D0B48">
        <w:rPr>
          <w:rFonts w:ascii="Arial" w:hAnsi="Arial" w:cs="Arial"/>
          <w:w w:val="105"/>
          <w:sz w:val="24"/>
          <w:szCs w:val="24"/>
        </w:rPr>
        <w:t>has an accrued monthly benefit of $200, the accrual rate for purposes of determining the guarantee would be $20 (or $200/10). The guaranteed amount for a $20 monthly accrual rate is equal to the sum of $11</w:t>
      </w:r>
      <w:r w:rsidR="001A2C9A" w:rsidRPr="002D0B48">
        <w:rPr>
          <w:rFonts w:ascii="Arial" w:hAnsi="Arial" w:cs="Arial"/>
          <w:w w:val="105"/>
          <w:sz w:val="24"/>
          <w:szCs w:val="24"/>
        </w:rPr>
        <w:t xml:space="preserve"> </w:t>
      </w:r>
      <w:r w:rsidRPr="002D0B48">
        <w:rPr>
          <w:rFonts w:ascii="Arial" w:hAnsi="Arial" w:cs="Arial"/>
          <w:w w:val="105"/>
          <w:sz w:val="24"/>
          <w:szCs w:val="24"/>
        </w:rPr>
        <w:t>plus $6.75 (.75</w:t>
      </w:r>
      <w:r w:rsidR="009B1158" w:rsidRPr="002D0B48">
        <w:rPr>
          <w:rFonts w:ascii="Arial" w:hAnsi="Arial" w:cs="Arial"/>
          <w:w w:val="105"/>
          <w:sz w:val="24"/>
          <w:szCs w:val="24"/>
        </w:rPr>
        <w:t> </w:t>
      </w:r>
      <w:r w:rsidRPr="002D0B48">
        <w:rPr>
          <w:rFonts w:ascii="Arial" w:hAnsi="Arial" w:cs="Arial"/>
          <w:w w:val="105"/>
          <w:sz w:val="24"/>
          <w:szCs w:val="24"/>
        </w:rPr>
        <w:t>x</w:t>
      </w:r>
      <w:r w:rsidR="009B1158" w:rsidRPr="002D0B48">
        <w:rPr>
          <w:rFonts w:ascii="Arial" w:hAnsi="Arial" w:cs="Arial"/>
          <w:w w:val="105"/>
          <w:sz w:val="24"/>
          <w:szCs w:val="24"/>
        </w:rPr>
        <w:t> </w:t>
      </w:r>
      <w:r w:rsidRPr="002D0B48">
        <w:rPr>
          <w:rFonts w:ascii="Arial" w:hAnsi="Arial" w:cs="Arial"/>
          <w:w w:val="105"/>
          <w:sz w:val="24"/>
          <w:szCs w:val="24"/>
        </w:rPr>
        <w:t xml:space="preserve">$9), or $17.75. Thus, the </w:t>
      </w:r>
      <w:r w:rsidR="00B65219" w:rsidRPr="002D0B48">
        <w:rPr>
          <w:rFonts w:ascii="Arial" w:hAnsi="Arial" w:cs="Arial"/>
          <w:w w:val="105"/>
          <w:sz w:val="24"/>
          <w:szCs w:val="24"/>
        </w:rPr>
        <w:t>participant’</w:t>
      </w:r>
      <w:r w:rsidRPr="002D0B48">
        <w:rPr>
          <w:rFonts w:ascii="Arial" w:hAnsi="Arial" w:cs="Arial"/>
          <w:w w:val="105"/>
          <w:sz w:val="24"/>
          <w:szCs w:val="24"/>
        </w:rPr>
        <w:t>s guaranteed monthly benefit would be $177.50 ($17.75</w:t>
      </w:r>
      <w:r w:rsidR="009B1158" w:rsidRPr="002D0B48">
        <w:rPr>
          <w:rFonts w:ascii="Arial" w:hAnsi="Arial" w:cs="Arial"/>
          <w:w w:val="105"/>
          <w:sz w:val="24"/>
          <w:szCs w:val="24"/>
        </w:rPr>
        <w:t> </w:t>
      </w:r>
      <w:r w:rsidRPr="002D0B48">
        <w:rPr>
          <w:rFonts w:ascii="Arial" w:hAnsi="Arial" w:cs="Arial"/>
          <w:w w:val="105"/>
          <w:sz w:val="24"/>
          <w:szCs w:val="24"/>
        </w:rPr>
        <w:t>x 10).</w:t>
      </w:r>
    </w:p>
    <w:p w14:paraId="0A21EBBC" w14:textId="77777777" w:rsidR="006D584F" w:rsidRPr="002D0B48" w:rsidRDefault="006D584F" w:rsidP="003B5948">
      <w:pPr>
        <w:jc w:val="both"/>
        <w:rPr>
          <w:rFonts w:ascii="Arial" w:hAnsi="Arial" w:cs="Arial"/>
          <w:w w:val="105"/>
          <w:sz w:val="24"/>
          <w:szCs w:val="24"/>
        </w:rPr>
      </w:pPr>
    </w:p>
    <w:p w14:paraId="525D3F99" w14:textId="77777777" w:rsidR="006D584F" w:rsidRPr="002D0B48" w:rsidRDefault="00272440" w:rsidP="003B5948">
      <w:pPr>
        <w:jc w:val="both"/>
        <w:rPr>
          <w:rFonts w:ascii="Arial" w:hAnsi="Arial" w:cs="Arial"/>
          <w:w w:val="105"/>
          <w:sz w:val="24"/>
          <w:szCs w:val="24"/>
        </w:rPr>
      </w:pPr>
      <w:r w:rsidRPr="002D0B48">
        <w:rPr>
          <w:rFonts w:ascii="Arial" w:hAnsi="Arial" w:cs="Arial"/>
          <w:w w:val="105"/>
          <w:sz w:val="24"/>
          <w:szCs w:val="24"/>
        </w:rPr>
        <w:t>The PBGC guarantees pension benefits payable at normal retirement age and some early retirement benefits. In addition, the PBGC guarantees qualified preretirement survivor benefits (which are preretirement death benefits payable to the surviving spouse of a participant who dies before starting to receive benefit payments)</w:t>
      </w:r>
      <w:r w:rsidR="00E37227" w:rsidRPr="002D0B48">
        <w:rPr>
          <w:rFonts w:ascii="Arial" w:hAnsi="Arial" w:cs="Arial"/>
          <w:w w:val="105"/>
          <w:sz w:val="24"/>
          <w:szCs w:val="24"/>
        </w:rPr>
        <w:t xml:space="preserve">. </w:t>
      </w:r>
      <w:r w:rsidRPr="002D0B48">
        <w:rPr>
          <w:rFonts w:ascii="Arial" w:hAnsi="Arial" w:cs="Arial"/>
          <w:w w:val="105"/>
          <w:sz w:val="24"/>
          <w:szCs w:val="24"/>
        </w:rPr>
        <w:t xml:space="preserve">In calculating a </w:t>
      </w:r>
      <w:r w:rsidR="00B65219" w:rsidRPr="002D0B48">
        <w:rPr>
          <w:rFonts w:ascii="Arial" w:hAnsi="Arial" w:cs="Arial"/>
          <w:w w:val="105"/>
          <w:sz w:val="24"/>
          <w:szCs w:val="24"/>
        </w:rPr>
        <w:t>person’</w:t>
      </w:r>
      <w:r w:rsidRPr="002D0B48">
        <w:rPr>
          <w:rFonts w:ascii="Arial" w:hAnsi="Arial" w:cs="Arial"/>
          <w:w w:val="105"/>
          <w:sz w:val="24"/>
          <w:szCs w:val="24"/>
        </w:rPr>
        <w:t>s monthly payment,</w:t>
      </w:r>
      <w:r w:rsidR="00527307" w:rsidRPr="002D0B48">
        <w:rPr>
          <w:rFonts w:ascii="Arial" w:hAnsi="Arial" w:cs="Arial"/>
          <w:w w:val="105"/>
          <w:sz w:val="24"/>
          <w:szCs w:val="24"/>
        </w:rPr>
        <w:t xml:space="preserve"> </w:t>
      </w:r>
      <w:r w:rsidR="000F2E8B" w:rsidRPr="002D0B48">
        <w:rPr>
          <w:rFonts w:ascii="Arial" w:hAnsi="Arial" w:cs="Arial"/>
          <w:w w:val="105"/>
          <w:sz w:val="24"/>
          <w:szCs w:val="24"/>
        </w:rPr>
        <w:t>the PBGC will disregard any benefit increases that were made under a plan within 60 months before the earlier of the plan’s termination or insolvency (or benefits that were in effect for less than 60 months at the time of termination or insolvency)</w:t>
      </w:r>
      <w:r w:rsidR="00E37227" w:rsidRPr="002D0B48">
        <w:rPr>
          <w:rFonts w:ascii="Arial" w:hAnsi="Arial" w:cs="Arial"/>
          <w:w w:val="105"/>
          <w:sz w:val="24"/>
          <w:szCs w:val="24"/>
        </w:rPr>
        <w:t xml:space="preserve">. </w:t>
      </w:r>
      <w:r w:rsidR="000F2E8B" w:rsidRPr="002D0B48">
        <w:rPr>
          <w:rFonts w:ascii="Arial" w:hAnsi="Arial" w:cs="Arial"/>
          <w:w w:val="105"/>
          <w:sz w:val="24"/>
          <w:szCs w:val="24"/>
        </w:rPr>
        <w:t>Similarly, the PBGC does not guarantee benefits above the normal retirement benefit, disability benefits not in pay status, or non-pension benefits, such as health insurance, life insurance, death benefits, vacation pay, or severance pay.</w:t>
      </w:r>
    </w:p>
    <w:p w14:paraId="5E5DA22D" w14:textId="77777777" w:rsidR="00B65219" w:rsidRPr="002D0B48" w:rsidRDefault="00B65219" w:rsidP="003B5948">
      <w:pPr>
        <w:jc w:val="both"/>
        <w:rPr>
          <w:rFonts w:ascii="Arial" w:hAnsi="Arial" w:cs="Arial"/>
          <w:w w:val="105"/>
          <w:sz w:val="24"/>
          <w:szCs w:val="24"/>
        </w:rPr>
      </w:pPr>
    </w:p>
    <w:p w14:paraId="49239122" w14:textId="77777777" w:rsidR="000F2E8B" w:rsidRDefault="000F2E8B" w:rsidP="003B5948">
      <w:pPr>
        <w:jc w:val="both"/>
        <w:rPr>
          <w:rFonts w:ascii="Arial" w:hAnsi="Arial" w:cs="Arial"/>
          <w:w w:val="105"/>
          <w:sz w:val="24"/>
          <w:szCs w:val="24"/>
        </w:rPr>
      </w:pPr>
      <w:r w:rsidRPr="002D0B48">
        <w:rPr>
          <w:rFonts w:ascii="Arial" w:hAnsi="Arial" w:cs="Arial"/>
          <w:w w:val="105"/>
          <w:sz w:val="24"/>
          <w:szCs w:val="24"/>
        </w:rPr>
        <w:t xml:space="preserve">For additional information about the PBGC and the pension insurance program guarantees, go to the Multiemployer Page on PBGC’s website at </w:t>
      </w:r>
      <w:hyperlink r:id="rId9" w:history="1">
        <w:r w:rsidRPr="002D0B48">
          <w:rPr>
            <w:rFonts w:ascii="Arial" w:hAnsi="Arial" w:cs="Arial"/>
            <w:w w:val="105"/>
            <w:sz w:val="24"/>
            <w:szCs w:val="24"/>
          </w:rPr>
          <w:t>www.pbgc.gov/multiemployer</w:t>
        </w:r>
      </w:hyperlink>
      <w:r w:rsidR="00E37227" w:rsidRPr="002D0B48">
        <w:rPr>
          <w:rFonts w:ascii="Arial" w:hAnsi="Arial" w:cs="Arial"/>
          <w:w w:val="105"/>
          <w:sz w:val="24"/>
          <w:szCs w:val="24"/>
        </w:rPr>
        <w:t xml:space="preserve">. </w:t>
      </w:r>
      <w:r w:rsidRPr="002D0B48">
        <w:rPr>
          <w:rFonts w:ascii="Arial" w:hAnsi="Arial" w:cs="Arial"/>
          <w:w w:val="105"/>
          <w:sz w:val="24"/>
          <w:szCs w:val="24"/>
        </w:rPr>
        <w:t xml:space="preserve">Please contact your employer or </w:t>
      </w:r>
      <w:r w:rsidR="00B06EB9" w:rsidRPr="002D0B48">
        <w:rPr>
          <w:rFonts w:ascii="Arial" w:hAnsi="Arial" w:cs="Arial"/>
          <w:w w:val="105"/>
          <w:sz w:val="24"/>
          <w:szCs w:val="24"/>
        </w:rPr>
        <w:t>Fund Administrator</w:t>
      </w:r>
      <w:r w:rsidR="00527307" w:rsidRPr="002D0B48">
        <w:rPr>
          <w:rFonts w:ascii="Arial" w:hAnsi="Arial" w:cs="Arial"/>
          <w:w w:val="105"/>
          <w:sz w:val="24"/>
          <w:szCs w:val="24"/>
        </w:rPr>
        <w:t xml:space="preserve"> for specific information about your pension plan or pension benefit</w:t>
      </w:r>
      <w:r w:rsidR="00E37227" w:rsidRPr="002D0B48">
        <w:rPr>
          <w:rFonts w:ascii="Arial" w:hAnsi="Arial" w:cs="Arial"/>
          <w:w w:val="105"/>
          <w:sz w:val="24"/>
          <w:szCs w:val="24"/>
        </w:rPr>
        <w:t xml:space="preserve">. </w:t>
      </w:r>
      <w:r w:rsidR="00527307" w:rsidRPr="002D0B48">
        <w:rPr>
          <w:rFonts w:ascii="Arial" w:hAnsi="Arial" w:cs="Arial"/>
          <w:w w:val="105"/>
          <w:sz w:val="24"/>
          <w:szCs w:val="24"/>
        </w:rPr>
        <w:t>PBGC does not have that information</w:t>
      </w:r>
      <w:r w:rsidR="00E37227" w:rsidRPr="002D0B48">
        <w:rPr>
          <w:rFonts w:ascii="Arial" w:hAnsi="Arial" w:cs="Arial"/>
          <w:w w:val="105"/>
          <w:sz w:val="24"/>
          <w:szCs w:val="24"/>
        </w:rPr>
        <w:t xml:space="preserve">. </w:t>
      </w:r>
      <w:r w:rsidR="00527307" w:rsidRPr="002D0B48">
        <w:rPr>
          <w:rFonts w:ascii="Arial" w:hAnsi="Arial" w:cs="Arial"/>
          <w:w w:val="105"/>
          <w:sz w:val="24"/>
          <w:szCs w:val="24"/>
        </w:rPr>
        <w:t>See “</w:t>
      </w:r>
      <w:r w:rsidR="0015435D" w:rsidRPr="002D0B48">
        <w:rPr>
          <w:rFonts w:ascii="Arial" w:hAnsi="Arial" w:cs="Arial"/>
          <w:w w:val="105"/>
          <w:sz w:val="24"/>
          <w:szCs w:val="24"/>
        </w:rPr>
        <w:t>Where to Get More Information</w:t>
      </w:r>
      <w:r w:rsidR="00527307" w:rsidRPr="002D0B48">
        <w:rPr>
          <w:rFonts w:ascii="Arial" w:hAnsi="Arial" w:cs="Arial"/>
          <w:w w:val="105"/>
          <w:sz w:val="24"/>
          <w:szCs w:val="24"/>
        </w:rPr>
        <w:t>” below.</w:t>
      </w:r>
    </w:p>
    <w:p w14:paraId="748397B2" w14:textId="77777777" w:rsidR="005219C8" w:rsidRPr="002D0B48" w:rsidRDefault="005219C8" w:rsidP="003B5948">
      <w:pPr>
        <w:jc w:val="both"/>
        <w:rPr>
          <w:rFonts w:ascii="Arial" w:hAnsi="Arial" w:cs="Arial"/>
          <w:w w:val="105"/>
          <w:sz w:val="24"/>
          <w:szCs w:val="24"/>
        </w:rPr>
      </w:pPr>
    </w:p>
    <w:p w14:paraId="775F7967" w14:textId="77777777" w:rsidR="00527307" w:rsidRPr="002D0B48" w:rsidRDefault="00527307" w:rsidP="00527307">
      <w:pPr>
        <w:spacing w:line="248" w:lineRule="auto"/>
        <w:jc w:val="center"/>
        <w:rPr>
          <w:rFonts w:ascii="Arial" w:eastAsia="Times New Roman" w:hAnsi="Arial" w:cs="Arial"/>
          <w:sz w:val="24"/>
          <w:szCs w:val="24"/>
          <w:u w:val="single"/>
        </w:rPr>
      </w:pPr>
      <w:r w:rsidRPr="002D0B48">
        <w:rPr>
          <w:rFonts w:ascii="Arial" w:eastAsia="Times New Roman" w:hAnsi="Arial" w:cs="Arial"/>
          <w:sz w:val="24"/>
          <w:szCs w:val="24"/>
          <w:u w:val="single"/>
        </w:rPr>
        <w:t>Where to Get More Information</w:t>
      </w:r>
    </w:p>
    <w:p w14:paraId="24C15A6F" w14:textId="77777777" w:rsidR="00527307" w:rsidRPr="002D0B48" w:rsidRDefault="00527307" w:rsidP="003B5948">
      <w:pPr>
        <w:jc w:val="both"/>
        <w:rPr>
          <w:rFonts w:ascii="Arial" w:hAnsi="Arial" w:cs="Arial"/>
          <w:w w:val="105"/>
          <w:sz w:val="24"/>
          <w:szCs w:val="24"/>
        </w:rPr>
      </w:pPr>
    </w:p>
    <w:p w14:paraId="28B70B19" w14:textId="77777777" w:rsidR="00EF64FB" w:rsidRPr="002D0B48" w:rsidRDefault="00527307" w:rsidP="003B5948">
      <w:pPr>
        <w:jc w:val="both"/>
        <w:rPr>
          <w:rFonts w:ascii="Arial" w:hAnsi="Arial" w:cs="Arial"/>
          <w:w w:val="105"/>
          <w:sz w:val="24"/>
          <w:szCs w:val="24"/>
        </w:rPr>
      </w:pPr>
      <w:r w:rsidRPr="002D0B48">
        <w:rPr>
          <w:rFonts w:ascii="Arial" w:hAnsi="Arial" w:cs="Arial"/>
          <w:w w:val="105"/>
          <w:sz w:val="24"/>
          <w:szCs w:val="24"/>
        </w:rPr>
        <w:t xml:space="preserve">For more information about this notice, you may contact </w:t>
      </w:r>
      <w:r w:rsidR="00082686" w:rsidRPr="002D0B48">
        <w:rPr>
          <w:rFonts w:ascii="Arial" w:hAnsi="Arial" w:cs="Arial"/>
          <w:w w:val="105"/>
          <w:sz w:val="24"/>
          <w:szCs w:val="24"/>
        </w:rPr>
        <w:t xml:space="preserve">the </w:t>
      </w:r>
      <w:r w:rsidR="00C112E4" w:rsidRPr="002D0B48">
        <w:rPr>
          <w:rFonts w:ascii="Arial" w:hAnsi="Arial" w:cs="Arial"/>
          <w:w w:val="105"/>
          <w:sz w:val="24"/>
          <w:szCs w:val="24"/>
        </w:rPr>
        <w:t>individual below</w:t>
      </w:r>
      <w:r w:rsidR="00EF64FB" w:rsidRPr="002D0B48">
        <w:rPr>
          <w:rFonts w:ascii="Arial" w:hAnsi="Arial" w:cs="Arial"/>
          <w:w w:val="105"/>
          <w:sz w:val="24"/>
          <w:szCs w:val="24"/>
        </w:rPr>
        <w:t>:</w:t>
      </w:r>
    </w:p>
    <w:p w14:paraId="11318F75" w14:textId="77777777" w:rsidR="00EF64FB" w:rsidRPr="002D0B48" w:rsidRDefault="00EF64FB" w:rsidP="003B5948">
      <w:pPr>
        <w:jc w:val="both"/>
        <w:rPr>
          <w:rFonts w:ascii="Arial" w:hAnsi="Arial" w:cs="Arial"/>
          <w:w w:val="105"/>
          <w:sz w:val="24"/>
          <w:szCs w:val="24"/>
        </w:rPr>
      </w:pPr>
    </w:p>
    <w:p w14:paraId="35593905" w14:textId="77777777" w:rsidR="007F11A2" w:rsidRPr="002D0B48" w:rsidRDefault="00D20C29" w:rsidP="005F061F">
      <w:pPr>
        <w:ind w:left="1440"/>
        <w:jc w:val="both"/>
        <w:rPr>
          <w:rFonts w:ascii="Arial" w:hAnsi="Arial" w:cs="Arial"/>
          <w:w w:val="105"/>
          <w:sz w:val="24"/>
          <w:szCs w:val="24"/>
        </w:rPr>
      </w:pPr>
      <w:r w:rsidRPr="002D0B48">
        <w:rPr>
          <w:rFonts w:ascii="Arial" w:hAnsi="Arial" w:cs="Arial"/>
          <w:w w:val="105"/>
          <w:sz w:val="24"/>
          <w:szCs w:val="24"/>
        </w:rPr>
        <w:t>Mr. Terry J. Musto</w:t>
      </w:r>
    </w:p>
    <w:p w14:paraId="3AED5387" w14:textId="77777777" w:rsidR="000F731C" w:rsidRPr="002D0B48" w:rsidRDefault="000F731C" w:rsidP="005F061F">
      <w:pPr>
        <w:ind w:left="1440"/>
        <w:jc w:val="both"/>
        <w:rPr>
          <w:rFonts w:ascii="Arial" w:hAnsi="Arial" w:cs="Arial"/>
          <w:w w:val="105"/>
          <w:sz w:val="24"/>
          <w:szCs w:val="24"/>
        </w:rPr>
      </w:pPr>
      <w:r w:rsidRPr="002D0B48">
        <w:rPr>
          <w:rFonts w:ascii="Arial" w:hAnsi="Arial" w:cs="Arial"/>
          <w:w w:val="105"/>
          <w:sz w:val="24"/>
          <w:szCs w:val="24"/>
        </w:rPr>
        <w:t>Fund Administrator</w:t>
      </w:r>
    </w:p>
    <w:p w14:paraId="3DAA2C4C" w14:textId="77777777" w:rsidR="000F731C" w:rsidRPr="002D0B48" w:rsidRDefault="000F731C" w:rsidP="005F061F">
      <w:pPr>
        <w:ind w:left="1440"/>
        <w:jc w:val="both"/>
        <w:rPr>
          <w:rFonts w:ascii="Arial" w:hAnsi="Arial" w:cs="Arial"/>
          <w:w w:val="105"/>
          <w:sz w:val="24"/>
          <w:szCs w:val="24"/>
        </w:rPr>
      </w:pPr>
      <w:r w:rsidRPr="002D0B48">
        <w:rPr>
          <w:rFonts w:ascii="Arial" w:hAnsi="Arial" w:cs="Arial"/>
          <w:w w:val="105"/>
          <w:sz w:val="24"/>
          <w:szCs w:val="24"/>
        </w:rPr>
        <w:t>I.B.E.W. Local No. 701 General</w:t>
      </w:r>
    </w:p>
    <w:p w14:paraId="447239AC" w14:textId="77777777" w:rsidR="000F731C" w:rsidRPr="002D0B48" w:rsidRDefault="000F731C" w:rsidP="005F061F">
      <w:pPr>
        <w:ind w:left="1440"/>
        <w:jc w:val="both"/>
        <w:rPr>
          <w:rFonts w:ascii="Arial" w:hAnsi="Arial" w:cs="Arial"/>
          <w:w w:val="105"/>
          <w:sz w:val="24"/>
          <w:szCs w:val="24"/>
        </w:rPr>
      </w:pPr>
      <w:r w:rsidRPr="002D0B48">
        <w:rPr>
          <w:rFonts w:ascii="Arial" w:hAnsi="Arial" w:cs="Arial"/>
          <w:w w:val="105"/>
          <w:sz w:val="24"/>
          <w:szCs w:val="24"/>
        </w:rPr>
        <w:t>Pension and Welfare Funds</w:t>
      </w:r>
    </w:p>
    <w:p w14:paraId="6D1B620F" w14:textId="77777777" w:rsidR="000F731C" w:rsidRPr="002D0B48" w:rsidRDefault="000F731C" w:rsidP="005F061F">
      <w:pPr>
        <w:ind w:left="1440"/>
        <w:jc w:val="both"/>
        <w:rPr>
          <w:rFonts w:ascii="Arial" w:hAnsi="Arial" w:cs="Arial"/>
          <w:w w:val="105"/>
          <w:sz w:val="24"/>
          <w:szCs w:val="24"/>
        </w:rPr>
      </w:pPr>
      <w:r w:rsidRPr="002D0B48">
        <w:rPr>
          <w:rFonts w:ascii="Arial" w:hAnsi="Arial" w:cs="Arial"/>
          <w:w w:val="105"/>
          <w:sz w:val="24"/>
          <w:szCs w:val="24"/>
        </w:rPr>
        <w:t>28600 Bella Vista Parkway, Suite 1110</w:t>
      </w:r>
    </w:p>
    <w:p w14:paraId="4E8DCCD7" w14:textId="77777777" w:rsidR="000F731C" w:rsidRPr="002D0B48" w:rsidRDefault="000F731C" w:rsidP="005F061F">
      <w:pPr>
        <w:ind w:left="1440"/>
        <w:jc w:val="both"/>
        <w:rPr>
          <w:rFonts w:ascii="Arial" w:hAnsi="Arial" w:cs="Arial"/>
          <w:w w:val="105"/>
          <w:sz w:val="24"/>
          <w:szCs w:val="24"/>
        </w:rPr>
      </w:pPr>
      <w:r w:rsidRPr="002D0B48">
        <w:rPr>
          <w:rFonts w:ascii="Arial" w:hAnsi="Arial" w:cs="Arial"/>
          <w:w w:val="105"/>
          <w:sz w:val="24"/>
          <w:szCs w:val="24"/>
        </w:rPr>
        <w:t>Warrenville, Illinois 60555</w:t>
      </w:r>
    </w:p>
    <w:p w14:paraId="30F82375" w14:textId="77777777" w:rsidR="00EF64FB" w:rsidRPr="002D0B48" w:rsidRDefault="000F731C" w:rsidP="005F061F">
      <w:pPr>
        <w:ind w:left="1440"/>
        <w:jc w:val="both"/>
        <w:rPr>
          <w:rFonts w:ascii="Arial" w:hAnsi="Arial" w:cs="Arial"/>
          <w:w w:val="105"/>
          <w:sz w:val="24"/>
          <w:szCs w:val="24"/>
        </w:rPr>
      </w:pPr>
      <w:r w:rsidRPr="002D0B48">
        <w:rPr>
          <w:rFonts w:ascii="Arial" w:hAnsi="Arial" w:cs="Arial"/>
          <w:noProof/>
          <w:sz w:val="24"/>
          <w:szCs w:val="24"/>
        </w:rPr>
        <w:t>(630) 393-1701</w:t>
      </w:r>
    </w:p>
    <w:p w14:paraId="3A7500B1" w14:textId="77777777" w:rsidR="00EF64FB" w:rsidRPr="002D0B48" w:rsidRDefault="00EF64FB" w:rsidP="005F061F">
      <w:pPr>
        <w:ind w:left="1440"/>
        <w:jc w:val="both"/>
        <w:rPr>
          <w:rFonts w:ascii="Arial" w:hAnsi="Arial" w:cs="Arial"/>
          <w:w w:val="105"/>
          <w:sz w:val="24"/>
          <w:szCs w:val="24"/>
        </w:rPr>
      </w:pPr>
    </w:p>
    <w:p w14:paraId="35A86131" w14:textId="77777777" w:rsidR="003B0EF9" w:rsidRDefault="00527307" w:rsidP="002D0B48">
      <w:pPr>
        <w:jc w:val="both"/>
        <w:rPr>
          <w:rFonts w:ascii="Arial" w:hAnsi="Arial" w:cs="Arial"/>
          <w:w w:val="105"/>
          <w:sz w:val="24"/>
          <w:szCs w:val="24"/>
        </w:rPr>
      </w:pPr>
      <w:r w:rsidRPr="002D0B48">
        <w:rPr>
          <w:rFonts w:ascii="Arial" w:hAnsi="Arial" w:cs="Arial"/>
          <w:w w:val="105"/>
          <w:sz w:val="24"/>
          <w:szCs w:val="24"/>
        </w:rPr>
        <w:t xml:space="preserve">For identification purposes, the official plan number is </w:t>
      </w:r>
      <w:r w:rsidR="00F91132" w:rsidRPr="002D0B48">
        <w:rPr>
          <w:rFonts w:ascii="Arial" w:hAnsi="Arial" w:cs="Arial"/>
          <w:w w:val="105"/>
          <w:sz w:val="24"/>
          <w:szCs w:val="24"/>
        </w:rPr>
        <w:t>001</w:t>
      </w:r>
      <w:r w:rsidRPr="002D0B48">
        <w:rPr>
          <w:rFonts w:ascii="Arial" w:hAnsi="Arial" w:cs="Arial"/>
          <w:w w:val="105"/>
          <w:sz w:val="24"/>
          <w:szCs w:val="24"/>
        </w:rPr>
        <w:t xml:space="preserve"> and the plan sponsor’s name and employer identification number </w:t>
      </w:r>
      <w:r w:rsidR="001E6683" w:rsidRPr="002D0B48">
        <w:rPr>
          <w:rFonts w:ascii="Arial" w:hAnsi="Arial" w:cs="Arial"/>
          <w:w w:val="105"/>
          <w:sz w:val="24"/>
          <w:szCs w:val="24"/>
        </w:rPr>
        <w:t xml:space="preserve">or </w:t>
      </w:r>
      <w:r w:rsidRPr="002D0B48">
        <w:rPr>
          <w:rFonts w:ascii="Arial" w:hAnsi="Arial" w:cs="Arial"/>
          <w:w w:val="105"/>
          <w:sz w:val="24"/>
          <w:szCs w:val="24"/>
        </w:rPr>
        <w:t>“EIN” is</w:t>
      </w:r>
      <w:r w:rsidR="009412B5" w:rsidRPr="002D0B48">
        <w:rPr>
          <w:rFonts w:ascii="Arial" w:hAnsi="Arial" w:cs="Arial"/>
          <w:w w:val="105"/>
          <w:sz w:val="24"/>
          <w:szCs w:val="24"/>
        </w:rPr>
        <w:t xml:space="preserve"> </w:t>
      </w:r>
      <w:r w:rsidR="00B06EB9" w:rsidRPr="002D0B48">
        <w:rPr>
          <w:rFonts w:ascii="Arial" w:hAnsi="Arial" w:cs="Arial"/>
          <w:w w:val="105"/>
          <w:sz w:val="24"/>
          <w:szCs w:val="24"/>
        </w:rPr>
        <w:t xml:space="preserve">Board of Trustees, </w:t>
      </w:r>
      <w:r w:rsidR="005F061F" w:rsidRPr="002D0B48">
        <w:rPr>
          <w:rFonts w:ascii="Arial" w:hAnsi="Arial" w:cs="Arial"/>
          <w:w w:val="105"/>
          <w:sz w:val="24"/>
          <w:szCs w:val="24"/>
        </w:rPr>
        <w:t>701</w:t>
      </w:r>
      <w:r w:rsidR="00B06EB9" w:rsidRPr="002D0B48">
        <w:rPr>
          <w:rFonts w:ascii="Arial" w:hAnsi="Arial" w:cs="Arial"/>
          <w:w w:val="105"/>
          <w:sz w:val="24"/>
          <w:szCs w:val="24"/>
        </w:rPr>
        <w:t xml:space="preserve"> </w:t>
      </w:r>
      <w:r w:rsidR="005F061F" w:rsidRPr="002D0B48">
        <w:rPr>
          <w:rFonts w:ascii="Arial" w:hAnsi="Arial" w:cs="Arial"/>
          <w:w w:val="105"/>
          <w:sz w:val="24"/>
          <w:szCs w:val="24"/>
        </w:rPr>
        <w:t>Pension Fund</w:t>
      </w:r>
      <w:r w:rsidR="007F11A2" w:rsidRPr="002D0B48">
        <w:rPr>
          <w:rFonts w:ascii="Arial" w:hAnsi="Arial" w:cs="Arial"/>
          <w:w w:val="105"/>
          <w:sz w:val="24"/>
          <w:szCs w:val="24"/>
        </w:rPr>
        <w:t xml:space="preserve"> </w:t>
      </w:r>
      <w:r w:rsidR="009412B5" w:rsidRPr="002D0B48">
        <w:rPr>
          <w:rFonts w:ascii="Arial" w:hAnsi="Arial" w:cs="Arial"/>
          <w:w w:val="105"/>
          <w:sz w:val="24"/>
          <w:szCs w:val="24"/>
        </w:rPr>
        <w:t>and</w:t>
      </w:r>
      <w:r w:rsidRPr="002D0B48">
        <w:rPr>
          <w:rFonts w:ascii="Arial" w:hAnsi="Arial" w:cs="Arial"/>
          <w:w w:val="105"/>
          <w:sz w:val="24"/>
          <w:szCs w:val="24"/>
        </w:rPr>
        <w:t xml:space="preserve"> </w:t>
      </w:r>
      <w:r w:rsidR="005F061F" w:rsidRPr="002D0B48">
        <w:rPr>
          <w:rFonts w:ascii="Arial" w:hAnsi="Arial" w:cs="Arial"/>
          <w:w w:val="105"/>
          <w:sz w:val="24"/>
          <w:szCs w:val="24"/>
        </w:rPr>
        <w:t>36</w:t>
      </w:r>
      <w:r w:rsidR="00073080" w:rsidRPr="002D0B48">
        <w:rPr>
          <w:rFonts w:ascii="Arial" w:hAnsi="Arial" w:cs="Arial"/>
          <w:w w:val="105"/>
          <w:sz w:val="24"/>
          <w:szCs w:val="24"/>
        </w:rPr>
        <w:t>-</w:t>
      </w:r>
      <w:r w:rsidR="005F061F" w:rsidRPr="002D0B48">
        <w:rPr>
          <w:rFonts w:ascii="Arial" w:hAnsi="Arial" w:cs="Arial"/>
          <w:w w:val="105"/>
          <w:sz w:val="24"/>
          <w:szCs w:val="24"/>
        </w:rPr>
        <w:t>6455509</w:t>
      </w:r>
      <w:r w:rsidRPr="002D0B48">
        <w:rPr>
          <w:rFonts w:ascii="Arial" w:hAnsi="Arial" w:cs="Arial"/>
          <w:w w:val="105"/>
          <w:sz w:val="24"/>
          <w:szCs w:val="24"/>
        </w:rPr>
        <w:t>.</w:t>
      </w:r>
    </w:p>
    <w:p w14:paraId="17A554F1" w14:textId="77777777" w:rsidR="0048057C" w:rsidRPr="002D0B48" w:rsidRDefault="0048057C" w:rsidP="002D0B48">
      <w:pPr>
        <w:jc w:val="both"/>
        <w:rPr>
          <w:rFonts w:ascii="Arial" w:hAnsi="Arial" w:cs="Arial"/>
          <w:w w:val="105"/>
          <w:sz w:val="24"/>
          <w:szCs w:val="24"/>
        </w:rPr>
      </w:pPr>
    </w:p>
    <w:p w14:paraId="3CB8679C" w14:textId="77777777" w:rsidR="003B0EF9" w:rsidRPr="002D0B48" w:rsidRDefault="003B0EF9" w:rsidP="00D30B87">
      <w:pPr>
        <w:spacing w:line="200" w:lineRule="atLeast"/>
        <w:rPr>
          <w:rFonts w:ascii="Arial" w:eastAsia="Times New Roman" w:hAnsi="Arial" w:cs="Arial"/>
        </w:rPr>
      </w:pPr>
    </w:p>
    <w:p w14:paraId="096B9F25" w14:textId="77777777" w:rsidR="0007483C" w:rsidRPr="002D0B48" w:rsidRDefault="0007483C" w:rsidP="00D30B87">
      <w:pPr>
        <w:spacing w:line="200" w:lineRule="atLeast"/>
        <w:rPr>
          <w:rFonts w:ascii="Arial" w:eastAsia="Times New Roman" w:hAnsi="Arial" w:cs="Arial"/>
          <w:sz w:val="16"/>
          <w:szCs w:val="16"/>
        </w:rPr>
      </w:pPr>
      <w:r w:rsidRPr="002D0B48">
        <w:rPr>
          <w:rFonts w:ascii="Arial" w:eastAsia="Times New Roman" w:hAnsi="Arial" w:cs="Arial"/>
          <w:sz w:val="16"/>
          <w:szCs w:val="16"/>
        </w:rPr>
        <w:fldChar w:fldCharType="begin"/>
      </w:r>
      <w:r w:rsidRPr="002D0B48">
        <w:rPr>
          <w:rFonts w:ascii="Arial" w:eastAsia="Times New Roman" w:hAnsi="Arial" w:cs="Arial"/>
          <w:sz w:val="16"/>
          <w:szCs w:val="16"/>
        </w:rPr>
        <w:instrText xml:space="preserve"> KEYWORDS </w:instrText>
      </w:r>
      <w:r w:rsidRPr="002D0B48">
        <w:rPr>
          <w:rFonts w:ascii="Arial" w:eastAsia="Times New Roman" w:hAnsi="Arial" w:cs="Arial"/>
          <w:sz w:val="16"/>
          <w:szCs w:val="16"/>
        </w:rPr>
        <w:fldChar w:fldCharType="separate"/>
      </w:r>
      <w:r w:rsidR="0069347C">
        <w:rPr>
          <w:rFonts w:ascii="Arial" w:eastAsia="Times New Roman" w:hAnsi="Arial" w:cs="Arial"/>
          <w:sz w:val="16"/>
          <w:szCs w:val="16"/>
        </w:rPr>
        <w:t>5976295v1/01179.001</w:t>
      </w:r>
      <w:r w:rsidRPr="002D0B48">
        <w:rPr>
          <w:rFonts w:ascii="Arial" w:eastAsia="Times New Roman" w:hAnsi="Arial" w:cs="Arial"/>
          <w:sz w:val="16"/>
          <w:szCs w:val="16"/>
        </w:rPr>
        <w:fldChar w:fldCharType="end"/>
      </w:r>
    </w:p>
    <w:sectPr w:rsidR="0007483C" w:rsidRPr="002D0B48" w:rsidSect="00B652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6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6862" w14:textId="77777777" w:rsidR="00780A55" w:rsidRDefault="00780A55">
      <w:r>
        <w:separator/>
      </w:r>
    </w:p>
  </w:endnote>
  <w:endnote w:type="continuationSeparator" w:id="0">
    <w:p w14:paraId="6265DAC6" w14:textId="77777777" w:rsidR="00780A55" w:rsidRDefault="007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0D5E" w14:textId="77777777" w:rsidR="0069347C" w:rsidRDefault="00693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18"/>
      </w:rPr>
      <w:id w:val="1746151620"/>
      <w:docPartObj>
        <w:docPartGallery w:val="Page Numbers (Bottom of Page)"/>
        <w:docPartUnique/>
      </w:docPartObj>
    </w:sdtPr>
    <w:sdtEndPr>
      <w:rPr>
        <w:noProof/>
      </w:rPr>
    </w:sdtEndPr>
    <w:sdtContent>
      <w:p w14:paraId="604336A6" w14:textId="77777777" w:rsidR="00780A55" w:rsidRPr="000E0AB8" w:rsidRDefault="005932BC" w:rsidP="005932BC">
        <w:pPr>
          <w:pStyle w:val="Footer"/>
          <w:jc w:val="center"/>
          <w:rPr>
            <w:rFonts w:ascii="Arial" w:hAnsi="Arial"/>
            <w:sz w:val="20"/>
            <w:szCs w:val="18"/>
          </w:rPr>
        </w:pPr>
        <w:r w:rsidRPr="000E0AB8">
          <w:rPr>
            <w:rFonts w:ascii="Arial" w:hAnsi="Arial"/>
            <w:sz w:val="20"/>
            <w:szCs w:val="18"/>
          </w:rPr>
          <w:t xml:space="preserve">- </w:t>
        </w:r>
        <w:r w:rsidR="00780A55" w:rsidRPr="000E0AB8">
          <w:rPr>
            <w:rFonts w:ascii="Arial" w:hAnsi="Arial" w:cs="Times New Roman"/>
            <w:sz w:val="20"/>
            <w:szCs w:val="18"/>
          </w:rPr>
          <w:fldChar w:fldCharType="begin"/>
        </w:r>
        <w:r w:rsidR="00780A55" w:rsidRPr="000E0AB8">
          <w:rPr>
            <w:rFonts w:ascii="Arial" w:hAnsi="Arial" w:cs="Times New Roman"/>
            <w:sz w:val="20"/>
            <w:szCs w:val="18"/>
          </w:rPr>
          <w:instrText xml:space="preserve"> PAGE   \* MERGEFORMAT </w:instrText>
        </w:r>
        <w:r w:rsidR="00780A55" w:rsidRPr="000E0AB8">
          <w:rPr>
            <w:rFonts w:ascii="Arial" w:hAnsi="Arial" w:cs="Times New Roman"/>
            <w:sz w:val="20"/>
            <w:szCs w:val="18"/>
          </w:rPr>
          <w:fldChar w:fldCharType="separate"/>
        </w:r>
        <w:r w:rsidR="002001A6">
          <w:rPr>
            <w:rFonts w:ascii="Arial" w:hAnsi="Arial" w:cs="Times New Roman"/>
            <w:noProof/>
            <w:sz w:val="20"/>
            <w:szCs w:val="18"/>
          </w:rPr>
          <w:t>2</w:t>
        </w:r>
        <w:r w:rsidR="00780A55" w:rsidRPr="000E0AB8">
          <w:rPr>
            <w:rFonts w:ascii="Arial" w:hAnsi="Arial" w:cs="Times New Roman"/>
            <w:noProof/>
            <w:sz w:val="20"/>
            <w:szCs w:val="18"/>
          </w:rPr>
          <w:fldChar w:fldCharType="end"/>
        </w:r>
        <w:r w:rsidRPr="000E0AB8">
          <w:rPr>
            <w:rFonts w:ascii="Arial" w:hAnsi="Arial" w:cs="Times New Roman"/>
            <w:noProof/>
            <w:sz w:val="20"/>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55E0" w14:textId="77777777" w:rsidR="0069347C" w:rsidRDefault="0069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0F42" w14:textId="77777777" w:rsidR="00780A55" w:rsidRDefault="00780A55">
      <w:r>
        <w:separator/>
      </w:r>
    </w:p>
  </w:footnote>
  <w:footnote w:type="continuationSeparator" w:id="0">
    <w:p w14:paraId="15382DED" w14:textId="77777777" w:rsidR="00780A55" w:rsidRDefault="0078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F26C" w14:textId="77777777" w:rsidR="0069347C" w:rsidRDefault="00693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CC54" w14:textId="77777777" w:rsidR="00780A55" w:rsidRDefault="00780A55">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84D2" w14:textId="77777777" w:rsidR="0069347C" w:rsidRDefault="00693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C0F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6E67"/>
    <w:multiLevelType w:val="hybridMultilevel"/>
    <w:tmpl w:val="6008993E"/>
    <w:lvl w:ilvl="0" w:tplc="7868BD8A">
      <w:start w:val="8"/>
      <w:numFmt w:val="decimal"/>
      <w:lvlText w:val="%1."/>
      <w:lvlJc w:val="left"/>
      <w:pPr>
        <w:ind w:left="140" w:hanging="200"/>
      </w:pPr>
      <w:rPr>
        <w:rFonts w:ascii="Book Antiqua" w:eastAsia="Book Antiqua" w:hAnsi="Book Antiqua" w:hint="default"/>
        <w:i/>
        <w:w w:val="111"/>
        <w:sz w:val="18"/>
        <w:szCs w:val="18"/>
      </w:rPr>
    </w:lvl>
    <w:lvl w:ilvl="1" w:tplc="FF3E7254">
      <w:start w:val="1"/>
      <w:numFmt w:val="lowerLetter"/>
      <w:lvlText w:val="%2."/>
      <w:lvlJc w:val="left"/>
      <w:pPr>
        <w:ind w:left="329" w:hanging="190"/>
      </w:pPr>
      <w:rPr>
        <w:rFonts w:ascii="Century" w:eastAsia="Century" w:hAnsi="Century" w:hint="default"/>
        <w:w w:val="93"/>
        <w:sz w:val="18"/>
        <w:szCs w:val="18"/>
      </w:rPr>
    </w:lvl>
    <w:lvl w:ilvl="2" w:tplc="5E5455CE">
      <w:start w:val="1"/>
      <w:numFmt w:val="bullet"/>
      <w:lvlText w:val="•"/>
      <w:lvlJc w:val="left"/>
      <w:pPr>
        <w:ind w:left="287" w:hanging="190"/>
      </w:pPr>
      <w:rPr>
        <w:rFonts w:hint="default"/>
      </w:rPr>
    </w:lvl>
    <w:lvl w:ilvl="3" w:tplc="3AC6504C">
      <w:start w:val="1"/>
      <w:numFmt w:val="bullet"/>
      <w:lvlText w:val="•"/>
      <w:lvlJc w:val="left"/>
      <w:pPr>
        <w:ind w:left="245" w:hanging="190"/>
      </w:pPr>
      <w:rPr>
        <w:rFonts w:hint="default"/>
      </w:rPr>
    </w:lvl>
    <w:lvl w:ilvl="4" w:tplc="0CDEFD4C">
      <w:start w:val="1"/>
      <w:numFmt w:val="bullet"/>
      <w:lvlText w:val="•"/>
      <w:lvlJc w:val="left"/>
      <w:pPr>
        <w:ind w:left="203" w:hanging="190"/>
      </w:pPr>
      <w:rPr>
        <w:rFonts w:hint="default"/>
      </w:rPr>
    </w:lvl>
    <w:lvl w:ilvl="5" w:tplc="024C7E6C">
      <w:start w:val="1"/>
      <w:numFmt w:val="bullet"/>
      <w:lvlText w:val="•"/>
      <w:lvlJc w:val="left"/>
      <w:pPr>
        <w:ind w:left="162" w:hanging="190"/>
      </w:pPr>
      <w:rPr>
        <w:rFonts w:hint="default"/>
      </w:rPr>
    </w:lvl>
    <w:lvl w:ilvl="6" w:tplc="987C3454">
      <w:start w:val="1"/>
      <w:numFmt w:val="bullet"/>
      <w:lvlText w:val="•"/>
      <w:lvlJc w:val="left"/>
      <w:pPr>
        <w:ind w:left="120" w:hanging="190"/>
      </w:pPr>
      <w:rPr>
        <w:rFonts w:hint="default"/>
      </w:rPr>
    </w:lvl>
    <w:lvl w:ilvl="7" w:tplc="EDA8DA0A">
      <w:start w:val="1"/>
      <w:numFmt w:val="bullet"/>
      <w:lvlText w:val="•"/>
      <w:lvlJc w:val="left"/>
      <w:pPr>
        <w:ind w:left="78" w:hanging="190"/>
      </w:pPr>
      <w:rPr>
        <w:rFonts w:hint="default"/>
      </w:rPr>
    </w:lvl>
    <w:lvl w:ilvl="8" w:tplc="5E8E0B58">
      <w:start w:val="1"/>
      <w:numFmt w:val="bullet"/>
      <w:lvlText w:val="•"/>
      <w:lvlJc w:val="left"/>
      <w:pPr>
        <w:ind w:left="36" w:hanging="190"/>
      </w:pPr>
      <w:rPr>
        <w:rFonts w:hint="default"/>
      </w:rPr>
    </w:lvl>
  </w:abstractNum>
  <w:abstractNum w:abstractNumId="2" w15:restartNumberingAfterBreak="0">
    <w:nsid w:val="00BF5937"/>
    <w:multiLevelType w:val="hybridMultilevel"/>
    <w:tmpl w:val="A46C4F1A"/>
    <w:lvl w:ilvl="0" w:tplc="EFE26E52">
      <w:start w:val="2"/>
      <w:numFmt w:val="decimal"/>
      <w:lvlText w:val="(%1)"/>
      <w:lvlJc w:val="left"/>
      <w:pPr>
        <w:ind w:left="140" w:hanging="270"/>
      </w:pPr>
      <w:rPr>
        <w:rFonts w:ascii="Century" w:eastAsia="Century" w:hAnsi="Century" w:hint="default"/>
        <w:sz w:val="18"/>
        <w:szCs w:val="18"/>
      </w:rPr>
    </w:lvl>
    <w:lvl w:ilvl="1" w:tplc="AF861F2C">
      <w:start w:val="1"/>
      <w:numFmt w:val="bullet"/>
      <w:lvlText w:val="•"/>
      <w:lvlJc w:val="left"/>
      <w:pPr>
        <w:ind w:left="475" w:hanging="270"/>
      </w:pPr>
      <w:rPr>
        <w:rFonts w:hint="default"/>
      </w:rPr>
    </w:lvl>
    <w:lvl w:ilvl="2" w:tplc="224C41F2">
      <w:start w:val="1"/>
      <w:numFmt w:val="bullet"/>
      <w:lvlText w:val="•"/>
      <w:lvlJc w:val="left"/>
      <w:pPr>
        <w:ind w:left="811" w:hanging="270"/>
      </w:pPr>
      <w:rPr>
        <w:rFonts w:hint="default"/>
      </w:rPr>
    </w:lvl>
    <w:lvl w:ilvl="3" w:tplc="6298DDF0">
      <w:start w:val="1"/>
      <w:numFmt w:val="bullet"/>
      <w:lvlText w:val="•"/>
      <w:lvlJc w:val="left"/>
      <w:pPr>
        <w:ind w:left="1147" w:hanging="270"/>
      </w:pPr>
      <w:rPr>
        <w:rFonts w:hint="default"/>
      </w:rPr>
    </w:lvl>
    <w:lvl w:ilvl="4" w:tplc="C2A85012">
      <w:start w:val="1"/>
      <w:numFmt w:val="bullet"/>
      <w:lvlText w:val="•"/>
      <w:lvlJc w:val="left"/>
      <w:pPr>
        <w:ind w:left="1482" w:hanging="270"/>
      </w:pPr>
      <w:rPr>
        <w:rFonts w:hint="default"/>
      </w:rPr>
    </w:lvl>
    <w:lvl w:ilvl="5" w:tplc="191EF35A">
      <w:start w:val="1"/>
      <w:numFmt w:val="bullet"/>
      <w:lvlText w:val="•"/>
      <w:lvlJc w:val="left"/>
      <w:pPr>
        <w:ind w:left="1818" w:hanging="270"/>
      </w:pPr>
      <w:rPr>
        <w:rFonts w:hint="default"/>
      </w:rPr>
    </w:lvl>
    <w:lvl w:ilvl="6" w:tplc="87566FF4">
      <w:start w:val="1"/>
      <w:numFmt w:val="bullet"/>
      <w:lvlText w:val="•"/>
      <w:lvlJc w:val="left"/>
      <w:pPr>
        <w:ind w:left="2153" w:hanging="270"/>
      </w:pPr>
      <w:rPr>
        <w:rFonts w:hint="default"/>
      </w:rPr>
    </w:lvl>
    <w:lvl w:ilvl="7" w:tplc="611264FA">
      <w:start w:val="1"/>
      <w:numFmt w:val="bullet"/>
      <w:lvlText w:val="•"/>
      <w:lvlJc w:val="left"/>
      <w:pPr>
        <w:ind w:left="2489" w:hanging="270"/>
      </w:pPr>
      <w:rPr>
        <w:rFonts w:hint="default"/>
      </w:rPr>
    </w:lvl>
    <w:lvl w:ilvl="8" w:tplc="256C1B34">
      <w:start w:val="1"/>
      <w:numFmt w:val="bullet"/>
      <w:lvlText w:val="•"/>
      <w:lvlJc w:val="left"/>
      <w:pPr>
        <w:ind w:left="2824" w:hanging="270"/>
      </w:pPr>
      <w:rPr>
        <w:rFonts w:hint="default"/>
      </w:rPr>
    </w:lvl>
  </w:abstractNum>
  <w:abstractNum w:abstractNumId="3" w15:restartNumberingAfterBreak="0">
    <w:nsid w:val="0169569E"/>
    <w:multiLevelType w:val="hybridMultilevel"/>
    <w:tmpl w:val="442C9714"/>
    <w:lvl w:ilvl="0" w:tplc="71AE8A0A">
      <w:start w:val="1"/>
      <w:numFmt w:val="upperLetter"/>
      <w:lvlText w:val="%1."/>
      <w:lvlJc w:val="left"/>
      <w:pPr>
        <w:ind w:left="139" w:hanging="240"/>
      </w:pPr>
      <w:rPr>
        <w:rFonts w:ascii="Book Antiqua" w:eastAsia="Book Antiqua" w:hAnsi="Book Antiqua" w:hint="default"/>
        <w:b/>
        <w:bCs/>
        <w:w w:val="102"/>
        <w:sz w:val="18"/>
        <w:szCs w:val="18"/>
      </w:rPr>
    </w:lvl>
    <w:lvl w:ilvl="1" w:tplc="2A52F6D2">
      <w:start w:val="1"/>
      <w:numFmt w:val="decimal"/>
      <w:lvlText w:val="%2."/>
      <w:lvlJc w:val="left"/>
      <w:pPr>
        <w:ind w:left="339" w:hanging="200"/>
      </w:pPr>
      <w:rPr>
        <w:rFonts w:ascii="Book Antiqua" w:eastAsia="Book Antiqua" w:hAnsi="Book Antiqua" w:hint="default"/>
        <w:i/>
        <w:w w:val="111"/>
        <w:sz w:val="18"/>
        <w:szCs w:val="18"/>
      </w:rPr>
    </w:lvl>
    <w:lvl w:ilvl="2" w:tplc="702A9142">
      <w:start w:val="1"/>
      <w:numFmt w:val="bullet"/>
      <w:lvlText w:val="•"/>
      <w:lvlJc w:val="left"/>
      <w:pPr>
        <w:ind w:left="294" w:hanging="200"/>
      </w:pPr>
      <w:rPr>
        <w:rFonts w:hint="default"/>
      </w:rPr>
    </w:lvl>
    <w:lvl w:ilvl="3" w:tplc="0BB0CCCC">
      <w:start w:val="1"/>
      <w:numFmt w:val="bullet"/>
      <w:lvlText w:val="•"/>
      <w:lvlJc w:val="left"/>
      <w:pPr>
        <w:ind w:left="249" w:hanging="200"/>
      </w:pPr>
      <w:rPr>
        <w:rFonts w:hint="default"/>
      </w:rPr>
    </w:lvl>
    <w:lvl w:ilvl="4" w:tplc="5A8E57BC">
      <w:start w:val="1"/>
      <w:numFmt w:val="bullet"/>
      <w:lvlText w:val="•"/>
      <w:lvlJc w:val="left"/>
      <w:pPr>
        <w:ind w:left="204" w:hanging="200"/>
      </w:pPr>
      <w:rPr>
        <w:rFonts w:hint="default"/>
      </w:rPr>
    </w:lvl>
    <w:lvl w:ilvl="5" w:tplc="4708943C">
      <w:start w:val="1"/>
      <w:numFmt w:val="bullet"/>
      <w:lvlText w:val="•"/>
      <w:lvlJc w:val="left"/>
      <w:pPr>
        <w:ind w:left="160" w:hanging="200"/>
      </w:pPr>
      <w:rPr>
        <w:rFonts w:hint="default"/>
      </w:rPr>
    </w:lvl>
    <w:lvl w:ilvl="6" w:tplc="5CF46CAE">
      <w:start w:val="1"/>
      <w:numFmt w:val="bullet"/>
      <w:lvlText w:val="•"/>
      <w:lvlJc w:val="left"/>
      <w:pPr>
        <w:ind w:left="115" w:hanging="200"/>
      </w:pPr>
      <w:rPr>
        <w:rFonts w:hint="default"/>
      </w:rPr>
    </w:lvl>
    <w:lvl w:ilvl="7" w:tplc="B9DCE564">
      <w:start w:val="1"/>
      <w:numFmt w:val="bullet"/>
      <w:lvlText w:val="•"/>
      <w:lvlJc w:val="left"/>
      <w:pPr>
        <w:ind w:left="70" w:hanging="200"/>
      </w:pPr>
      <w:rPr>
        <w:rFonts w:hint="default"/>
      </w:rPr>
    </w:lvl>
    <w:lvl w:ilvl="8" w:tplc="D750B396">
      <w:start w:val="1"/>
      <w:numFmt w:val="bullet"/>
      <w:lvlText w:val="•"/>
      <w:lvlJc w:val="left"/>
      <w:pPr>
        <w:ind w:left="25" w:hanging="200"/>
      </w:pPr>
      <w:rPr>
        <w:rFonts w:hint="default"/>
      </w:rPr>
    </w:lvl>
  </w:abstractNum>
  <w:abstractNum w:abstractNumId="4" w15:restartNumberingAfterBreak="0">
    <w:nsid w:val="091A5EB3"/>
    <w:multiLevelType w:val="hybridMultilevel"/>
    <w:tmpl w:val="95F8C5E8"/>
    <w:lvl w:ilvl="0" w:tplc="FCAE4D02">
      <w:start w:val="2"/>
      <w:numFmt w:val="decimal"/>
      <w:lvlText w:val="%1."/>
      <w:lvlJc w:val="left"/>
      <w:pPr>
        <w:ind w:left="140" w:hanging="200"/>
      </w:pPr>
      <w:rPr>
        <w:rFonts w:ascii="Book Antiqua" w:eastAsia="Book Antiqua" w:hAnsi="Book Antiqua" w:hint="default"/>
        <w:i/>
        <w:w w:val="111"/>
        <w:sz w:val="18"/>
        <w:szCs w:val="18"/>
      </w:rPr>
    </w:lvl>
    <w:lvl w:ilvl="1" w:tplc="DE7CFACA">
      <w:start w:val="1"/>
      <w:numFmt w:val="lowerLetter"/>
      <w:lvlText w:val="%2."/>
      <w:lvlJc w:val="left"/>
      <w:pPr>
        <w:ind w:left="140" w:hanging="190"/>
      </w:pPr>
      <w:rPr>
        <w:rFonts w:ascii="Century" w:eastAsia="Century" w:hAnsi="Century" w:hint="default"/>
        <w:w w:val="93"/>
        <w:sz w:val="18"/>
        <w:szCs w:val="18"/>
      </w:rPr>
    </w:lvl>
    <w:lvl w:ilvl="2" w:tplc="A58695AE">
      <w:start w:val="1"/>
      <w:numFmt w:val="bullet"/>
      <w:lvlText w:val="•"/>
      <w:lvlJc w:val="left"/>
      <w:pPr>
        <w:ind w:left="809" w:hanging="190"/>
      </w:pPr>
      <w:rPr>
        <w:rFonts w:hint="default"/>
      </w:rPr>
    </w:lvl>
    <w:lvl w:ilvl="3" w:tplc="984E822C">
      <w:start w:val="1"/>
      <w:numFmt w:val="bullet"/>
      <w:lvlText w:val="•"/>
      <w:lvlJc w:val="left"/>
      <w:pPr>
        <w:ind w:left="1144" w:hanging="190"/>
      </w:pPr>
      <w:rPr>
        <w:rFonts w:hint="default"/>
      </w:rPr>
    </w:lvl>
    <w:lvl w:ilvl="4" w:tplc="4636EE46">
      <w:start w:val="1"/>
      <w:numFmt w:val="bullet"/>
      <w:lvlText w:val="•"/>
      <w:lvlJc w:val="left"/>
      <w:pPr>
        <w:ind w:left="1478" w:hanging="190"/>
      </w:pPr>
      <w:rPr>
        <w:rFonts w:hint="default"/>
      </w:rPr>
    </w:lvl>
    <w:lvl w:ilvl="5" w:tplc="9B826A70">
      <w:start w:val="1"/>
      <w:numFmt w:val="bullet"/>
      <w:lvlText w:val="•"/>
      <w:lvlJc w:val="left"/>
      <w:pPr>
        <w:ind w:left="1813" w:hanging="190"/>
      </w:pPr>
      <w:rPr>
        <w:rFonts w:hint="default"/>
      </w:rPr>
    </w:lvl>
    <w:lvl w:ilvl="6" w:tplc="AB6012FE">
      <w:start w:val="1"/>
      <w:numFmt w:val="bullet"/>
      <w:lvlText w:val="•"/>
      <w:lvlJc w:val="left"/>
      <w:pPr>
        <w:ind w:left="2148" w:hanging="190"/>
      </w:pPr>
      <w:rPr>
        <w:rFonts w:hint="default"/>
      </w:rPr>
    </w:lvl>
    <w:lvl w:ilvl="7" w:tplc="0CFA14C0">
      <w:start w:val="1"/>
      <w:numFmt w:val="bullet"/>
      <w:lvlText w:val="•"/>
      <w:lvlJc w:val="left"/>
      <w:pPr>
        <w:ind w:left="2483" w:hanging="190"/>
      </w:pPr>
      <w:rPr>
        <w:rFonts w:hint="default"/>
      </w:rPr>
    </w:lvl>
    <w:lvl w:ilvl="8" w:tplc="4D5C2A8C">
      <w:start w:val="1"/>
      <w:numFmt w:val="bullet"/>
      <w:lvlText w:val="•"/>
      <w:lvlJc w:val="left"/>
      <w:pPr>
        <w:ind w:left="2817" w:hanging="190"/>
      </w:pPr>
      <w:rPr>
        <w:rFonts w:hint="default"/>
      </w:rPr>
    </w:lvl>
  </w:abstractNum>
  <w:abstractNum w:abstractNumId="5" w15:restartNumberingAfterBreak="0">
    <w:nsid w:val="0B2B249E"/>
    <w:multiLevelType w:val="hybridMultilevel"/>
    <w:tmpl w:val="15361B3A"/>
    <w:lvl w:ilvl="0" w:tplc="BFD4C988">
      <w:start w:val="1"/>
      <w:numFmt w:val="bullet"/>
      <w:lvlText w:val="■"/>
      <w:lvlJc w:val="left"/>
      <w:pPr>
        <w:ind w:left="140" w:hanging="167"/>
      </w:pPr>
      <w:rPr>
        <w:rFonts w:ascii="MS Gothic" w:eastAsia="MS Gothic" w:hAnsi="MS Gothic" w:hint="default"/>
        <w:w w:val="76"/>
        <w:sz w:val="14"/>
        <w:szCs w:val="14"/>
      </w:rPr>
    </w:lvl>
    <w:lvl w:ilvl="1" w:tplc="0EEA6336">
      <w:start w:val="1"/>
      <w:numFmt w:val="bullet"/>
      <w:lvlText w:val="•"/>
      <w:lvlJc w:val="left"/>
      <w:pPr>
        <w:ind w:left="474" w:hanging="167"/>
      </w:pPr>
      <w:rPr>
        <w:rFonts w:hint="default"/>
      </w:rPr>
    </w:lvl>
    <w:lvl w:ilvl="2" w:tplc="AE36BC48">
      <w:start w:val="1"/>
      <w:numFmt w:val="bullet"/>
      <w:lvlText w:val="•"/>
      <w:lvlJc w:val="left"/>
      <w:pPr>
        <w:ind w:left="808" w:hanging="167"/>
      </w:pPr>
      <w:rPr>
        <w:rFonts w:hint="default"/>
      </w:rPr>
    </w:lvl>
    <w:lvl w:ilvl="3" w:tplc="B3DEE778">
      <w:start w:val="1"/>
      <w:numFmt w:val="bullet"/>
      <w:lvlText w:val="•"/>
      <w:lvlJc w:val="left"/>
      <w:pPr>
        <w:ind w:left="1143" w:hanging="167"/>
      </w:pPr>
      <w:rPr>
        <w:rFonts w:hint="default"/>
      </w:rPr>
    </w:lvl>
    <w:lvl w:ilvl="4" w:tplc="6D389A6C">
      <w:start w:val="1"/>
      <w:numFmt w:val="bullet"/>
      <w:lvlText w:val="•"/>
      <w:lvlJc w:val="left"/>
      <w:pPr>
        <w:ind w:left="1477" w:hanging="167"/>
      </w:pPr>
      <w:rPr>
        <w:rFonts w:hint="default"/>
      </w:rPr>
    </w:lvl>
    <w:lvl w:ilvl="5" w:tplc="AAC4AEE4">
      <w:start w:val="1"/>
      <w:numFmt w:val="bullet"/>
      <w:lvlText w:val="•"/>
      <w:lvlJc w:val="left"/>
      <w:pPr>
        <w:ind w:left="1812" w:hanging="167"/>
      </w:pPr>
      <w:rPr>
        <w:rFonts w:hint="default"/>
      </w:rPr>
    </w:lvl>
    <w:lvl w:ilvl="6" w:tplc="EC5ABFF0">
      <w:start w:val="1"/>
      <w:numFmt w:val="bullet"/>
      <w:lvlText w:val="•"/>
      <w:lvlJc w:val="left"/>
      <w:pPr>
        <w:ind w:left="2146" w:hanging="167"/>
      </w:pPr>
      <w:rPr>
        <w:rFonts w:hint="default"/>
      </w:rPr>
    </w:lvl>
    <w:lvl w:ilvl="7" w:tplc="D3C6E1D6">
      <w:start w:val="1"/>
      <w:numFmt w:val="bullet"/>
      <w:lvlText w:val="•"/>
      <w:lvlJc w:val="left"/>
      <w:pPr>
        <w:ind w:left="2481" w:hanging="167"/>
      </w:pPr>
      <w:rPr>
        <w:rFonts w:hint="default"/>
      </w:rPr>
    </w:lvl>
    <w:lvl w:ilvl="8" w:tplc="62408D8A">
      <w:start w:val="1"/>
      <w:numFmt w:val="bullet"/>
      <w:lvlText w:val="•"/>
      <w:lvlJc w:val="left"/>
      <w:pPr>
        <w:ind w:left="2815" w:hanging="167"/>
      </w:pPr>
      <w:rPr>
        <w:rFonts w:hint="default"/>
      </w:rPr>
    </w:lvl>
  </w:abstractNum>
  <w:abstractNum w:abstractNumId="6" w15:restartNumberingAfterBreak="0">
    <w:nsid w:val="152019C3"/>
    <w:multiLevelType w:val="hybridMultilevel"/>
    <w:tmpl w:val="F9469154"/>
    <w:lvl w:ilvl="0" w:tplc="C456A7F2">
      <w:start w:val="1"/>
      <w:numFmt w:val="lowerRoman"/>
      <w:lvlText w:val="(%1)"/>
      <w:lvlJc w:val="left"/>
      <w:pPr>
        <w:ind w:left="140" w:hanging="230"/>
      </w:pPr>
      <w:rPr>
        <w:rFonts w:ascii="Century" w:eastAsia="Century" w:hAnsi="Century" w:hint="default"/>
        <w:w w:val="101"/>
        <w:sz w:val="18"/>
        <w:szCs w:val="18"/>
      </w:rPr>
    </w:lvl>
    <w:lvl w:ilvl="1" w:tplc="90D6CD22">
      <w:start w:val="1"/>
      <w:numFmt w:val="bullet"/>
      <w:lvlText w:val="•"/>
      <w:lvlJc w:val="left"/>
      <w:pPr>
        <w:ind w:left="490" w:hanging="230"/>
      </w:pPr>
      <w:rPr>
        <w:rFonts w:hint="default"/>
      </w:rPr>
    </w:lvl>
    <w:lvl w:ilvl="2" w:tplc="108AE0B2">
      <w:start w:val="1"/>
      <w:numFmt w:val="bullet"/>
      <w:lvlText w:val="•"/>
      <w:lvlJc w:val="left"/>
      <w:pPr>
        <w:ind w:left="840" w:hanging="230"/>
      </w:pPr>
      <w:rPr>
        <w:rFonts w:hint="default"/>
      </w:rPr>
    </w:lvl>
    <w:lvl w:ilvl="3" w:tplc="C35E92E8">
      <w:start w:val="1"/>
      <w:numFmt w:val="bullet"/>
      <w:lvlText w:val="•"/>
      <w:lvlJc w:val="left"/>
      <w:pPr>
        <w:ind w:left="1190" w:hanging="230"/>
      </w:pPr>
      <w:rPr>
        <w:rFonts w:hint="default"/>
      </w:rPr>
    </w:lvl>
    <w:lvl w:ilvl="4" w:tplc="508458DC">
      <w:start w:val="1"/>
      <w:numFmt w:val="bullet"/>
      <w:lvlText w:val="•"/>
      <w:lvlJc w:val="left"/>
      <w:pPr>
        <w:ind w:left="1540" w:hanging="230"/>
      </w:pPr>
      <w:rPr>
        <w:rFonts w:hint="default"/>
      </w:rPr>
    </w:lvl>
    <w:lvl w:ilvl="5" w:tplc="5E1490D0">
      <w:start w:val="1"/>
      <w:numFmt w:val="bullet"/>
      <w:lvlText w:val="•"/>
      <w:lvlJc w:val="left"/>
      <w:pPr>
        <w:ind w:left="1890" w:hanging="230"/>
      </w:pPr>
      <w:rPr>
        <w:rFonts w:hint="default"/>
      </w:rPr>
    </w:lvl>
    <w:lvl w:ilvl="6" w:tplc="ECAACBE0">
      <w:start w:val="1"/>
      <w:numFmt w:val="bullet"/>
      <w:lvlText w:val="•"/>
      <w:lvlJc w:val="left"/>
      <w:pPr>
        <w:ind w:left="2240" w:hanging="230"/>
      </w:pPr>
      <w:rPr>
        <w:rFonts w:hint="default"/>
      </w:rPr>
    </w:lvl>
    <w:lvl w:ilvl="7" w:tplc="C88C1D92">
      <w:start w:val="1"/>
      <w:numFmt w:val="bullet"/>
      <w:lvlText w:val="•"/>
      <w:lvlJc w:val="left"/>
      <w:pPr>
        <w:ind w:left="2590" w:hanging="230"/>
      </w:pPr>
      <w:rPr>
        <w:rFonts w:hint="default"/>
      </w:rPr>
    </w:lvl>
    <w:lvl w:ilvl="8" w:tplc="F2C2A0EC">
      <w:start w:val="1"/>
      <w:numFmt w:val="bullet"/>
      <w:lvlText w:val="•"/>
      <w:lvlJc w:val="left"/>
      <w:pPr>
        <w:ind w:left="2940" w:hanging="230"/>
      </w:pPr>
      <w:rPr>
        <w:rFonts w:hint="default"/>
      </w:rPr>
    </w:lvl>
  </w:abstractNum>
  <w:abstractNum w:abstractNumId="7" w15:restartNumberingAfterBreak="0">
    <w:nsid w:val="2AE95498"/>
    <w:multiLevelType w:val="hybridMultilevel"/>
    <w:tmpl w:val="074A028A"/>
    <w:lvl w:ilvl="0" w:tplc="B4EC3980">
      <w:start w:val="1"/>
      <w:numFmt w:val="lowerRoman"/>
      <w:lvlText w:val="(%1)"/>
      <w:lvlJc w:val="left"/>
      <w:pPr>
        <w:ind w:left="140" w:hanging="230"/>
      </w:pPr>
      <w:rPr>
        <w:rFonts w:ascii="Century" w:eastAsia="Century" w:hAnsi="Century" w:hint="default"/>
        <w:w w:val="101"/>
        <w:sz w:val="18"/>
        <w:szCs w:val="18"/>
      </w:rPr>
    </w:lvl>
    <w:lvl w:ilvl="1" w:tplc="50DC5E8C">
      <w:start w:val="1"/>
      <w:numFmt w:val="bullet"/>
      <w:lvlText w:val="•"/>
      <w:lvlJc w:val="left"/>
      <w:pPr>
        <w:ind w:left="474" w:hanging="230"/>
      </w:pPr>
      <w:rPr>
        <w:rFonts w:hint="default"/>
      </w:rPr>
    </w:lvl>
    <w:lvl w:ilvl="2" w:tplc="76E6C16C">
      <w:start w:val="1"/>
      <w:numFmt w:val="bullet"/>
      <w:lvlText w:val="•"/>
      <w:lvlJc w:val="left"/>
      <w:pPr>
        <w:ind w:left="809" w:hanging="230"/>
      </w:pPr>
      <w:rPr>
        <w:rFonts w:hint="default"/>
      </w:rPr>
    </w:lvl>
    <w:lvl w:ilvl="3" w:tplc="BE84440E">
      <w:start w:val="1"/>
      <w:numFmt w:val="bullet"/>
      <w:lvlText w:val="•"/>
      <w:lvlJc w:val="left"/>
      <w:pPr>
        <w:ind w:left="1143" w:hanging="230"/>
      </w:pPr>
      <w:rPr>
        <w:rFonts w:hint="default"/>
      </w:rPr>
    </w:lvl>
    <w:lvl w:ilvl="4" w:tplc="42F4E33E">
      <w:start w:val="1"/>
      <w:numFmt w:val="bullet"/>
      <w:lvlText w:val="•"/>
      <w:lvlJc w:val="left"/>
      <w:pPr>
        <w:ind w:left="1478" w:hanging="230"/>
      </w:pPr>
      <w:rPr>
        <w:rFonts w:hint="default"/>
      </w:rPr>
    </w:lvl>
    <w:lvl w:ilvl="5" w:tplc="45543D16">
      <w:start w:val="1"/>
      <w:numFmt w:val="bullet"/>
      <w:lvlText w:val="•"/>
      <w:lvlJc w:val="left"/>
      <w:pPr>
        <w:ind w:left="1812" w:hanging="230"/>
      </w:pPr>
      <w:rPr>
        <w:rFonts w:hint="default"/>
      </w:rPr>
    </w:lvl>
    <w:lvl w:ilvl="6" w:tplc="08620F06">
      <w:start w:val="1"/>
      <w:numFmt w:val="bullet"/>
      <w:lvlText w:val="•"/>
      <w:lvlJc w:val="left"/>
      <w:pPr>
        <w:ind w:left="2147" w:hanging="230"/>
      </w:pPr>
      <w:rPr>
        <w:rFonts w:hint="default"/>
      </w:rPr>
    </w:lvl>
    <w:lvl w:ilvl="7" w:tplc="C1C8A646">
      <w:start w:val="1"/>
      <w:numFmt w:val="bullet"/>
      <w:lvlText w:val="•"/>
      <w:lvlJc w:val="left"/>
      <w:pPr>
        <w:ind w:left="2482" w:hanging="230"/>
      </w:pPr>
      <w:rPr>
        <w:rFonts w:hint="default"/>
      </w:rPr>
    </w:lvl>
    <w:lvl w:ilvl="8" w:tplc="574A2580">
      <w:start w:val="1"/>
      <w:numFmt w:val="bullet"/>
      <w:lvlText w:val="•"/>
      <w:lvlJc w:val="left"/>
      <w:pPr>
        <w:ind w:left="2816" w:hanging="230"/>
      </w:pPr>
      <w:rPr>
        <w:rFonts w:hint="default"/>
      </w:rPr>
    </w:lvl>
  </w:abstractNum>
  <w:abstractNum w:abstractNumId="8" w15:restartNumberingAfterBreak="0">
    <w:nsid w:val="32C2737D"/>
    <w:multiLevelType w:val="hybridMultilevel"/>
    <w:tmpl w:val="8B002916"/>
    <w:lvl w:ilvl="0" w:tplc="B7CA76AE">
      <w:start w:val="1"/>
      <w:numFmt w:val="decimal"/>
      <w:lvlText w:val="%1."/>
      <w:lvlJc w:val="left"/>
      <w:pPr>
        <w:ind w:left="720" w:hanging="360"/>
      </w:pPr>
      <w:rPr>
        <w:rFonts w:ascii="Times New Roman" w:eastAsia="Times New Roman" w:hAnsi="Times New Roman" w:hint="default"/>
        <w:spacing w:val="-48"/>
        <w:w w:val="146"/>
        <w:sz w:val="21"/>
        <w:szCs w:val="21"/>
      </w:rPr>
    </w:lvl>
    <w:lvl w:ilvl="1" w:tplc="51627D9C">
      <w:start w:val="1"/>
      <w:numFmt w:val="bullet"/>
      <w:lvlText w:val="•"/>
      <w:lvlJc w:val="left"/>
      <w:pPr>
        <w:ind w:left="1492" w:hanging="360"/>
      </w:pPr>
      <w:rPr>
        <w:rFonts w:hint="default"/>
      </w:rPr>
    </w:lvl>
    <w:lvl w:ilvl="2" w:tplc="29089C22">
      <w:start w:val="1"/>
      <w:numFmt w:val="bullet"/>
      <w:lvlText w:val="•"/>
      <w:lvlJc w:val="left"/>
      <w:pPr>
        <w:ind w:left="2264" w:hanging="360"/>
      </w:pPr>
      <w:rPr>
        <w:rFonts w:hint="default"/>
      </w:rPr>
    </w:lvl>
    <w:lvl w:ilvl="3" w:tplc="4718F4C4">
      <w:start w:val="1"/>
      <w:numFmt w:val="bullet"/>
      <w:lvlText w:val="•"/>
      <w:lvlJc w:val="left"/>
      <w:pPr>
        <w:ind w:left="3036" w:hanging="360"/>
      </w:pPr>
      <w:rPr>
        <w:rFonts w:hint="default"/>
      </w:rPr>
    </w:lvl>
    <w:lvl w:ilvl="4" w:tplc="A6D822CC">
      <w:start w:val="1"/>
      <w:numFmt w:val="bullet"/>
      <w:lvlText w:val="•"/>
      <w:lvlJc w:val="left"/>
      <w:pPr>
        <w:ind w:left="3808" w:hanging="360"/>
      </w:pPr>
      <w:rPr>
        <w:rFonts w:hint="default"/>
      </w:rPr>
    </w:lvl>
    <w:lvl w:ilvl="5" w:tplc="5136FF9A">
      <w:start w:val="1"/>
      <w:numFmt w:val="bullet"/>
      <w:lvlText w:val="•"/>
      <w:lvlJc w:val="left"/>
      <w:pPr>
        <w:ind w:left="4580" w:hanging="360"/>
      </w:pPr>
      <w:rPr>
        <w:rFonts w:hint="default"/>
      </w:rPr>
    </w:lvl>
    <w:lvl w:ilvl="6" w:tplc="7B0023EA">
      <w:start w:val="1"/>
      <w:numFmt w:val="bullet"/>
      <w:lvlText w:val="•"/>
      <w:lvlJc w:val="left"/>
      <w:pPr>
        <w:ind w:left="5353" w:hanging="360"/>
      </w:pPr>
      <w:rPr>
        <w:rFonts w:hint="default"/>
      </w:rPr>
    </w:lvl>
    <w:lvl w:ilvl="7" w:tplc="4A0C3CDA">
      <w:start w:val="1"/>
      <w:numFmt w:val="bullet"/>
      <w:lvlText w:val="•"/>
      <w:lvlJc w:val="left"/>
      <w:pPr>
        <w:ind w:left="6125" w:hanging="360"/>
      </w:pPr>
      <w:rPr>
        <w:rFonts w:hint="default"/>
      </w:rPr>
    </w:lvl>
    <w:lvl w:ilvl="8" w:tplc="EC9481EC">
      <w:start w:val="1"/>
      <w:numFmt w:val="bullet"/>
      <w:lvlText w:val="•"/>
      <w:lvlJc w:val="left"/>
      <w:pPr>
        <w:ind w:left="6897" w:hanging="360"/>
      </w:pPr>
      <w:rPr>
        <w:rFonts w:hint="default"/>
      </w:rPr>
    </w:lvl>
  </w:abstractNum>
  <w:abstractNum w:abstractNumId="9" w15:restartNumberingAfterBreak="0">
    <w:nsid w:val="33ED3709"/>
    <w:multiLevelType w:val="hybridMultilevel"/>
    <w:tmpl w:val="45066D1A"/>
    <w:lvl w:ilvl="0" w:tplc="E52447FE">
      <w:start w:val="2"/>
      <w:numFmt w:val="lowerRoman"/>
      <w:lvlText w:val="(%1)"/>
      <w:lvlJc w:val="left"/>
      <w:pPr>
        <w:ind w:left="140" w:hanging="290"/>
      </w:pPr>
      <w:rPr>
        <w:rFonts w:ascii="Century" w:eastAsia="Century" w:hAnsi="Century" w:hint="default"/>
        <w:w w:val="102"/>
        <w:sz w:val="18"/>
        <w:szCs w:val="18"/>
      </w:rPr>
    </w:lvl>
    <w:lvl w:ilvl="1" w:tplc="38A2074C">
      <w:start w:val="1"/>
      <w:numFmt w:val="upperLetter"/>
      <w:lvlText w:val="(%2)"/>
      <w:lvlJc w:val="left"/>
      <w:pPr>
        <w:ind w:left="629" w:hanging="310"/>
      </w:pPr>
      <w:rPr>
        <w:rFonts w:ascii="Century" w:eastAsia="Century" w:hAnsi="Century" w:hint="default"/>
        <w:w w:val="104"/>
        <w:sz w:val="18"/>
        <w:szCs w:val="18"/>
      </w:rPr>
    </w:lvl>
    <w:lvl w:ilvl="2" w:tplc="3FDC290E">
      <w:start w:val="1"/>
      <w:numFmt w:val="bullet"/>
      <w:lvlText w:val="•"/>
      <w:lvlJc w:val="left"/>
      <w:pPr>
        <w:ind w:left="946" w:hanging="310"/>
      </w:pPr>
      <w:rPr>
        <w:rFonts w:hint="default"/>
      </w:rPr>
    </w:lvl>
    <w:lvl w:ilvl="3" w:tplc="8004A582">
      <w:start w:val="1"/>
      <w:numFmt w:val="bullet"/>
      <w:lvlText w:val="•"/>
      <w:lvlJc w:val="left"/>
      <w:pPr>
        <w:ind w:left="1264" w:hanging="310"/>
      </w:pPr>
      <w:rPr>
        <w:rFonts w:hint="default"/>
      </w:rPr>
    </w:lvl>
    <w:lvl w:ilvl="4" w:tplc="D5A0EC02">
      <w:start w:val="1"/>
      <w:numFmt w:val="bullet"/>
      <w:lvlText w:val="•"/>
      <w:lvlJc w:val="left"/>
      <w:pPr>
        <w:ind w:left="1581" w:hanging="310"/>
      </w:pPr>
      <w:rPr>
        <w:rFonts w:hint="default"/>
      </w:rPr>
    </w:lvl>
    <w:lvl w:ilvl="5" w:tplc="86969C94">
      <w:start w:val="1"/>
      <w:numFmt w:val="bullet"/>
      <w:lvlText w:val="•"/>
      <w:lvlJc w:val="left"/>
      <w:pPr>
        <w:ind w:left="1898" w:hanging="310"/>
      </w:pPr>
      <w:rPr>
        <w:rFonts w:hint="default"/>
      </w:rPr>
    </w:lvl>
    <w:lvl w:ilvl="6" w:tplc="58E22CB0">
      <w:start w:val="1"/>
      <w:numFmt w:val="bullet"/>
      <w:lvlText w:val="•"/>
      <w:lvlJc w:val="left"/>
      <w:pPr>
        <w:ind w:left="2216" w:hanging="310"/>
      </w:pPr>
      <w:rPr>
        <w:rFonts w:hint="default"/>
      </w:rPr>
    </w:lvl>
    <w:lvl w:ilvl="7" w:tplc="D39CC020">
      <w:start w:val="1"/>
      <w:numFmt w:val="bullet"/>
      <w:lvlText w:val="•"/>
      <w:lvlJc w:val="left"/>
      <w:pPr>
        <w:ind w:left="2533" w:hanging="310"/>
      </w:pPr>
      <w:rPr>
        <w:rFonts w:hint="default"/>
      </w:rPr>
    </w:lvl>
    <w:lvl w:ilvl="8" w:tplc="23AE0DEE">
      <w:start w:val="1"/>
      <w:numFmt w:val="bullet"/>
      <w:lvlText w:val="•"/>
      <w:lvlJc w:val="left"/>
      <w:pPr>
        <w:ind w:left="2850" w:hanging="310"/>
      </w:pPr>
      <w:rPr>
        <w:rFonts w:hint="default"/>
      </w:rPr>
    </w:lvl>
  </w:abstractNum>
  <w:abstractNum w:abstractNumId="10" w15:restartNumberingAfterBreak="0">
    <w:nsid w:val="3A481031"/>
    <w:multiLevelType w:val="hybridMultilevel"/>
    <w:tmpl w:val="020276E0"/>
    <w:lvl w:ilvl="0" w:tplc="E2B003B6">
      <w:numFmt w:val="none"/>
      <w:lvlText w:val=""/>
      <w:lvlJc w:val="left"/>
      <w:pPr>
        <w:tabs>
          <w:tab w:val="num" w:pos="360"/>
        </w:tabs>
      </w:pPr>
    </w:lvl>
    <w:lvl w:ilvl="1" w:tplc="A4A27F22">
      <w:start w:val="1"/>
      <w:numFmt w:val="lowerLetter"/>
      <w:lvlText w:val="(%2)"/>
      <w:lvlJc w:val="left"/>
      <w:pPr>
        <w:ind w:left="140" w:hanging="260"/>
      </w:pPr>
      <w:rPr>
        <w:rFonts w:ascii="Century" w:eastAsia="Century" w:hAnsi="Century" w:hint="default"/>
        <w:w w:val="95"/>
        <w:sz w:val="18"/>
        <w:szCs w:val="18"/>
      </w:rPr>
    </w:lvl>
    <w:lvl w:ilvl="2" w:tplc="A29A84B6">
      <w:start w:val="1"/>
      <w:numFmt w:val="decimal"/>
      <w:lvlText w:val="(%3)"/>
      <w:lvlJc w:val="left"/>
      <w:pPr>
        <w:ind w:left="140" w:hanging="270"/>
      </w:pPr>
      <w:rPr>
        <w:rFonts w:ascii="Century" w:eastAsia="Century" w:hAnsi="Century" w:hint="default"/>
        <w:sz w:val="18"/>
        <w:szCs w:val="18"/>
      </w:rPr>
    </w:lvl>
    <w:lvl w:ilvl="3" w:tplc="D5FE3404">
      <w:start w:val="1"/>
      <w:numFmt w:val="upperLetter"/>
      <w:lvlText w:val="(%4)"/>
      <w:lvlJc w:val="left"/>
      <w:pPr>
        <w:ind w:left="629" w:hanging="310"/>
      </w:pPr>
      <w:rPr>
        <w:rFonts w:ascii="Century" w:eastAsia="Century" w:hAnsi="Century" w:hint="default"/>
        <w:w w:val="104"/>
        <w:sz w:val="18"/>
        <w:szCs w:val="18"/>
      </w:rPr>
    </w:lvl>
    <w:lvl w:ilvl="4" w:tplc="EF9E47D2">
      <w:start w:val="1"/>
      <w:numFmt w:val="bullet"/>
      <w:lvlText w:val="•"/>
      <w:lvlJc w:val="left"/>
      <w:pPr>
        <w:ind w:left="25" w:hanging="310"/>
      </w:pPr>
      <w:rPr>
        <w:rFonts w:hint="default"/>
      </w:rPr>
    </w:lvl>
    <w:lvl w:ilvl="5" w:tplc="977265A4">
      <w:start w:val="1"/>
      <w:numFmt w:val="bullet"/>
      <w:lvlText w:val="•"/>
      <w:lvlJc w:val="left"/>
      <w:pPr>
        <w:ind w:left="-578" w:hanging="310"/>
      </w:pPr>
      <w:rPr>
        <w:rFonts w:hint="default"/>
      </w:rPr>
    </w:lvl>
    <w:lvl w:ilvl="6" w:tplc="A4028B1E">
      <w:start w:val="1"/>
      <w:numFmt w:val="bullet"/>
      <w:lvlText w:val="•"/>
      <w:lvlJc w:val="left"/>
      <w:pPr>
        <w:ind w:left="-1181" w:hanging="310"/>
      </w:pPr>
      <w:rPr>
        <w:rFonts w:hint="default"/>
      </w:rPr>
    </w:lvl>
    <w:lvl w:ilvl="7" w:tplc="A5A8B350">
      <w:start w:val="1"/>
      <w:numFmt w:val="bullet"/>
      <w:lvlText w:val="•"/>
      <w:lvlJc w:val="left"/>
      <w:pPr>
        <w:ind w:left="-1785" w:hanging="310"/>
      </w:pPr>
      <w:rPr>
        <w:rFonts w:hint="default"/>
      </w:rPr>
    </w:lvl>
    <w:lvl w:ilvl="8" w:tplc="A8C61FA2">
      <w:start w:val="1"/>
      <w:numFmt w:val="bullet"/>
      <w:lvlText w:val="•"/>
      <w:lvlJc w:val="left"/>
      <w:pPr>
        <w:ind w:left="-2388" w:hanging="310"/>
      </w:pPr>
      <w:rPr>
        <w:rFonts w:hint="default"/>
      </w:rPr>
    </w:lvl>
  </w:abstractNum>
  <w:abstractNum w:abstractNumId="11" w15:restartNumberingAfterBreak="0">
    <w:nsid w:val="3BD227AA"/>
    <w:multiLevelType w:val="hybridMultilevel"/>
    <w:tmpl w:val="B8A896C2"/>
    <w:lvl w:ilvl="0" w:tplc="34A653AC">
      <w:start w:val="1"/>
      <w:numFmt w:val="lowerRoman"/>
      <w:lvlText w:val="(%1)"/>
      <w:lvlJc w:val="left"/>
      <w:pPr>
        <w:ind w:left="549" w:hanging="230"/>
      </w:pPr>
      <w:rPr>
        <w:rFonts w:ascii="Century" w:eastAsia="Century" w:hAnsi="Century" w:hint="default"/>
        <w:w w:val="101"/>
        <w:sz w:val="18"/>
        <w:szCs w:val="18"/>
      </w:rPr>
    </w:lvl>
    <w:lvl w:ilvl="1" w:tplc="7E3E74BA">
      <w:start w:val="1"/>
      <w:numFmt w:val="upperLetter"/>
      <w:lvlText w:val="(%2)"/>
      <w:lvlJc w:val="left"/>
      <w:pPr>
        <w:ind w:left="140" w:hanging="310"/>
      </w:pPr>
      <w:rPr>
        <w:rFonts w:ascii="Century" w:eastAsia="Century" w:hAnsi="Century" w:hint="default"/>
        <w:w w:val="104"/>
        <w:sz w:val="18"/>
        <w:szCs w:val="18"/>
      </w:rPr>
    </w:lvl>
    <w:lvl w:ilvl="2" w:tplc="86781C10">
      <w:start w:val="1"/>
      <w:numFmt w:val="bullet"/>
      <w:lvlText w:val="•"/>
      <w:lvlJc w:val="left"/>
      <w:pPr>
        <w:ind w:left="876" w:hanging="310"/>
      </w:pPr>
      <w:rPr>
        <w:rFonts w:hint="default"/>
      </w:rPr>
    </w:lvl>
    <w:lvl w:ilvl="3" w:tplc="E272B23E">
      <w:start w:val="1"/>
      <w:numFmt w:val="bullet"/>
      <w:lvlText w:val="•"/>
      <w:lvlJc w:val="left"/>
      <w:pPr>
        <w:ind w:left="1203" w:hanging="310"/>
      </w:pPr>
      <w:rPr>
        <w:rFonts w:hint="default"/>
      </w:rPr>
    </w:lvl>
    <w:lvl w:ilvl="4" w:tplc="669845F0">
      <w:start w:val="1"/>
      <w:numFmt w:val="bullet"/>
      <w:lvlText w:val="•"/>
      <w:lvlJc w:val="left"/>
      <w:pPr>
        <w:ind w:left="1531" w:hanging="310"/>
      </w:pPr>
      <w:rPr>
        <w:rFonts w:hint="default"/>
      </w:rPr>
    </w:lvl>
    <w:lvl w:ilvl="5" w:tplc="68CCE790">
      <w:start w:val="1"/>
      <w:numFmt w:val="bullet"/>
      <w:lvlText w:val="•"/>
      <w:lvlJc w:val="left"/>
      <w:pPr>
        <w:ind w:left="1858" w:hanging="310"/>
      </w:pPr>
      <w:rPr>
        <w:rFonts w:hint="default"/>
      </w:rPr>
    </w:lvl>
    <w:lvl w:ilvl="6" w:tplc="15DE3F60">
      <w:start w:val="1"/>
      <w:numFmt w:val="bullet"/>
      <w:lvlText w:val="•"/>
      <w:lvlJc w:val="left"/>
      <w:pPr>
        <w:ind w:left="2186" w:hanging="310"/>
      </w:pPr>
      <w:rPr>
        <w:rFonts w:hint="default"/>
      </w:rPr>
    </w:lvl>
    <w:lvl w:ilvl="7" w:tplc="D6004494">
      <w:start w:val="1"/>
      <w:numFmt w:val="bullet"/>
      <w:lvlText w:val="•"/>
      <w:lvlJc w:val="left"/>
      <w:pPr>
        <w:ind w:left="2513" w:hanging="310"/>
      </w:pPr>
      <w:rPr>
        <w:rFonts w:hint="default"/>
      </w:rPr>
    </w:lvl>
    <w:lvl w:ilvl="8" w:tplc="53F8B01C">
      <w:start w:val="1"/>
      <w:numFmt w:val="bullet"/>
      <w:lvlText w:val="•"/>
      <w:lvlJc w:val="left"/>
      <w:pPr>
        <w:ind w:left="2840" w:hanging="310"/>
      </w:pPr>
      <w:rPr>
        <w:rFonts w:hint="default"/>
      </w:rPr>
    </w:lvl>
  </w:abstractNum>
  <w:abstractNum w:abstractNumId="12" w15:restartNumberingAfterBreak="0">
    <w:nsid w:val="3EB851F3"/>
    <w:multiLevelType w:val="hybridMultilevel"/>
    <w:tmpl w:val="2FC8841A"/>
    <w:lvl w:ilvl="0" w:tplc="75269CB0">
      <w:start w:val="1"/>
      <w:numFmt w:val="lowerLetter"/>
      <w:lvlText w:val="%1."/>
      <w:lvlJc w:val="left"/>
      <w:pPr>
        <w:ind w:left="140" w:hanging="190"/>
      </w:pPr>
      <w:rPr>
        <w:rFonts w:ascii="Century" w:eastAsia="Century" w:hAnsi="Century" w:hint="default"/>
        <w:w w:val="93"/>
        <w:sz w:val="18"/>
        <w:szCs w:val="18"/>
      </w:rPr>
    </w:lvl>
    <w:lvl w:ilvl="1" w:tplc="8F0C5416">
      <w:start w:val="1"/>
      <w:numFmt w:val="bullet"/>
      <w:lvlText w:val="•"/>
      <w:lvlJc w:val="left"/>
      <w:pPr>
        <w:ind w:left="475" w:hanging="190"/>
      </w:pPr>
      <w:rPr>
        <w:rFonts w:hint="default"/>
      </w:rPr>
    </w:lvl>
    <w:lvl w:ilvl="2" w:tplc="63F083E8">
      <w:start w:val="1"/>
      <w:numFmt w:val="bullet"/>
      <w:lvlText w:val="•"/>
      <w:lvlJc w:val="left"/>
      <w:pPr>
        <w:ind w:left="811" w:hanging="190"/>
      </w:pPr>
      <w:rPr>
        <w:rFonts w:hint="default"/>
      </w:rPr>
    </w:lvl>
    <w:lvl w:ilvl="3" w:tplc="FF2A9290">
      <w:start w:val="1"/>
      <w:numFmt w:val="bullet"/>
      <w:lvlText w:val="•"/>
      <w:lvlJc w:val="left"/>
      <w:pPr>
        <w:ind w:left="1147" w:hanging="190"/>
      </w:pPr>
      <w:rPr>
        <w:rFonts w:hint="default"/>
      </w:rPr>
    </w:lvl>
    <w:lvl w:ilvl="4" w:tplc="138422B6">
      <w:start w:val="1"/>
      <w:numFmt w:val="bullet"/>
      <w:lvlText w:val="•"/>
      <w:lvlJc w:val="left"/>
      <w:pPr>
        <w:ind w:left="1482" w:hanging="190"/>
      </w:pPr>
      <w:rPr>
        <w:rFonts w:hint="default"/>
      </w:rPr>
    </w:lvl>
    <w:lvl w:ilvl="5" w:tplc="F1F6F1AE">
      <w:start w:val="1"/>
      <w:numFmt w:val="bullet"/>
      <w:lvlText w:val="•"/>
      <w:lvlJc w:val="left"/>
      <w:pPr>
        <w:ind w:left="1818" w:hanging="190"/>
      </w:pPr>
      <w:rPr>
        <w:rFonts w:hint="default"/>
      </w:rPr>
    </w:lvl>
    <w:lvl w:ilvl="6" w:tplc="4B6CD4D2">
      <w:start w:val="1"/>
      <w:numFmt w:val="bullet"/>
      <w:lvlText w:val="•"/>
      <w:lvlJc w:val="left"/>
      <w:pPr>
        <w:ind w:left="2154" w:hanging="190"/>
      </w:pPr>
      <w:rPr>
        <w:rFonts w:hint="default"/>
      </w:rPr>
    </w:lvl>
    <w:lvl w:ilvl="7" w:tplc="1A28E04A">
      <w:start w:val="1"/>
      <w:numFmt w:val="bullet"/>
      <w:lvlText w:val="•"/>
      <w:lvlJc w:val="left"/>
      <w:pPr>
        <w:ind w:left="2489" w:hanging="190"/>
      </w:pPr>
      <w:rPr>
        <w:rFonts w:hint="default"/>
      </w:rPr>
    </w:lvl>
    <w:lvl w:ilvl="8" w:tplc="0E7E46BA">
      <w:start w:val="1"/>
      <w:numFmt w:val="bullet"/>
      <w:lvlText w:val="•"/>
      <w:lvlJc w:val="left"/>
      <w:pPr>
        <w:ind w:left="2825" w:hanging="190"/>
      </w:pPr>
      <w:rPr>
        <w:rFonts w:hint="default"/>
      </w:rPr>
    </w:lvl>
  </w:abstractNum>
  <w:abstractNum w:abstractNumId="13" w15:restartNumberingAfterBreak="0">
    <w:nsid w:val="478B54B6"/>
    <w:multiLevelType w:val="hybridMultilevel"/>
    <w:tmpl w:val="0226D30C"/>
    <w:lvl w:ilvl="0" w:tplc="25E0894C">
      <w:start w:val="1"/>
      <w:numFmt w:val="lowerLetter"/>
      <w:lvlText w:val="%1."/>
      <w:lvlJc w:val="left"/>
      <w:pPr>
        <w:ind w:left="140" w:hanging="190"/>
      </w:pPr>
      <w:rPr>
        <w:rFonts w:ascii="Century" w:eastAsia="Century" w:hAnsi="Century" w:hint="default"/>
        <w:w w:val="93"/>
        <w:sz w:val="18"/>
        <w:szCs w:val="18"/>
      </w:rPr>
    </w:lvl>
    <w:lvl w:ilvl="1" w:tplc="976809EA">
      <w:start w:val="1"/>
      <w:numFmt w:val="bullet"/>
      <w:lvlText w:val="•"/>
      <w:lvlJc w:val="left"/>
      <w:pPr>
        <w:ind w:left="475" w:hanging="190"/>
      </w:pPr>
      <w:rPr>
        <w:rFonts w:hint="default"/>
      </w:rPr>
    </w:lvl>
    <w:lvl w:ilvl="2" w:tplc="A5F672E8">
      <w:start w:val="1"/>
      <w:numFmt w:val="bullet"/>
      <w:lvlText w:val="•"/>
      <w:lvlJc w:val="left"/>
      <w:pPr>
        <w:ind w:left="811" w:hanging="190"/>
      </w:pPr>
      <w:rPr>
        <w:rFonts w:hint="default"/>
      </w:rPr>
    </w:lvl>
    <w:lvl w:ilvl="3" w:tplc="B5B2EF9E">
      <w:start w:val="1"/>
      <w:numFmt w:val="bullet"/>
      <w:lvlText w:val="•"/>
      <w:lvlJc w:val="left"/>
      <w:pPr>
        <w:ind w:left="1147" w:hanging="190"/>
      </w:pPr>
      <w:rPr>
        <w:rFonts w:hint="default"/>
      </w:rPr>
    </w:lvl>
    <w:lvl w:ilvl="4" w:tplc="3C8AD932">
      <w:start w:val="1"/>
      <w:numFmt w:val="bullet"/>
      <w:lvlText w:val="•"/>
      <w:lvlJc w:val="left"/>
      <w:pPr>
        <w:ind w:left="1482" w:hanging="190"/>
      </w:pPr>
      <w:rPr>
        <w:rFonts w:hint="default"/>
      </w:rPr>
    </w:lvl>
    <w:lvl w:ilvl="5" w:tplc="FF66AD26">
      <w:start w:val="1"/>
      <w:numFmt w:val="bullet"/>
      <w:lvlText w:val="•"/>
      <w:lvlJc w:val="left"/>
      <w:pPr>
        <w:ind w:left="1818" w:hanging="190"/>
      </w:pPr>
      <w:rPr>
        <w:rFonts w:hint="default"/>
      </w:rPr>
    </w:lvl>
    <w:lvl w:ilvl="6" w:tplc="3A925E58">
      <w:start w:val="1"/>
      <w:numFmt w:val="bullet"/>
      <w:lvlText w:val="•"/>
      <w:lvlJc w:val="left"/>
      <w:pPr>
        <w:ind w:left="2154" w:hanging="190"/>
      </w:pPr>
      <w:rPr>
        <w:rFonts w:hint="default"/>
      </w:rPr>
    </w:lvl>
    <w:lvl w:ilvl="7" w:tplc="D81646C8">
      <w:start w:val="1"/>
      <w:numFmt w:val="bullet"/>
      <w:lvlText w:val="•"/>
      <w:lvlJc w:val="left"/>
      <w:pPr>
        <w:ind w:left="2490" w:hanging="190"/>
      </w:pPr>
      <w:rPr>
        <w:rFonts w:hint="default"/>
      </w:rPr>
    </w:lvl>
    <w:lvl w:ilvl="8" w:tplc="F91060CC">
      <w:start w:val="1"/>
      <w:numFmt w:val="bullet"/>
      <w:lvlText w:val="•"/>
      <w:lvlJc w:val="left"/>
      <w:pPr>
        <w:ind w:left="2825" w:hanging="190"/>
      </w:pPr>
      <w:rPr>
        <w:rFonts w:hint="default"/>
      </w:rPr>
    </w:lvl>
  </w:abstractNum>
  <w:abstractNum w:abstractNumId="14" w15:restartNumberingAfterBreak="0">
    <w:nsid w:val="4A421C15"/>
    <w:multiLevelType w:val="hybridMultilevel"/>
    <w:tmpl w:val="2E9EB42C"/>
    <w:lvl w:ilvl="0" w:tplc="868AEB9A">
      <w:start w:val="10"/>
      <w:numFmt w:val="lowerLetter"/>
      <w:lvlText w:val="%1."/>
      <w:lvlJc w:val="left"/>
      <w:pPr>
        <w:ind w:left="140" w:hanging="150"/>
      </w:pPr>
      <w:rPr>
        <w:rFonts w:ascii="Century" w:eastAsia="Century" w:hAnsi="Century" w:hint="default"/>
        <w:w w:val="96"/>
        <w:sz w:val="18"/>
        <w:szCs w:val="18"/>
      </w:rPr>
    </w:lvl>
    <w:lvl w:ilvl="1" w:tplc="067E73EC">
      <w:start w:val="1"/>
      <w:numFmt w:val="bullet"/>
      <w:lvlText w:val="•"/>
      <w:lvlJc w:val="left"/>
      <w:pPr>
        <w:ind w:left="471" w:hanging="150"/>
      </w:pPr>
      <w:rPr>
        <w:rFonts w:hint="default"/>
      </w:rPr>
    </w:lvl>
    <w:lvl w:ilvl="2" w:tplc="C040CBE0">
      <w:start w:val="1"/>
      <w:numFmt w:val="bullet"/>
      <w:lvlText w:val="•"/>
      <w:lvlJc w:val="left"/>
      <w:pPr>
        <w:ind w:left="803" w:hanging="150"/>
      </w:pPr>
      <w:rPr>
        <w:rFonts w:hint="default"/>
      </w:rPr>
    </w:lvl>
    <w:lvl w:ilvl="3" w:tplc="E85C9F64">
      <w:start w:val="1"/>
      <w:numFmt w:val="bullet"/>
      <w:lvlText w:val="•"/>
      <w:lvlJc w:val="left"/>
      <w:pPr>
        <w:ind w:left="1135" w:hanging="150"/>
      </w:pPr>
      <w:rPr>
        <w:rFonts w:hint="default"/>
      </w:rPr>
    </w:lvl>
    <w:lvl w:ilvl="4" w:tplc="26980D7E">
      <w:start w:val="1"/>
      <w:numFmt w:val="bullet"/>
      <w:lvlText w:val="•"/>
      <w:lvlJc w:val="left"/>
      <w:pPr>
        <w:ind w:left="1466" w:hanging="150"/>
      </w:pPr>
      <w:rPr>
        <w:rFonts w:hint="default"/>
      </w:rPr>
    </w:lvl>
    <w:lvl w:ilvl="5" w:tplc="DF1E2A14">
      <w:start w:val="1"/>
      <w:numFmt w:val="bullet"/>
      <w:lvlText w:val="•"/>
      <w:lvlJc w:val="left"/>
      <w:pPr>
        <w:ind w:left="1798" w:hanging="150"/>
      </w:pPr>
      <w:rPr>
        <w:rFonts w:hint="default"/>
      </w:rPr>
    </w:lvl>
    <w:lvl w:ilvl="6" w:tplc="C876D44E">
      <w:start w:val="1"/>
      <w:numFmt w:val="bullet"/>
      <w:lvlText w:val="•"/>
      <w:lvlJc w:val="left"/>
      <w:pPr>
        <w:ind w:left="2130" w:hanging="150"/>
      </w:pPr>
      <w:rPr>
        <w:rFonts w:hint="default"/>
      </w:rPr>
    </w:lvl>
    <w:lvl w:ilvl="7" w:tplc="57E2F90A">
      <w:start w:val="1"/>
      <w:numFmt w:val="bullet"/>
      <w:lvlText w:val="•"/>
      <w:lvlJc w:val="left"/>
      <w:pPr>
        <w:ind w:left="2461" w:hanging="150"/>
      </w:pPr>
      <w:rPr>
        <w:rFonts w:hint="default"/>
      </w:rPr>
    </w:lvl>
    <w:lvl w:ilvl="8" w:tplc="9C88A6F0">
      <w:start w:val="1"/>
      <w:numFmt w:val="bullet"/>
      <w:lvlText w:val="•"/>
      <w:lvlJc w:val="left"/>
      <w:pPr>
        <w:ind w:left="2793" w:hanging="150"/>
      </w:pPr>
      <w:rPr>
        <w:rFonts w:hint="default"/>
      </w:rPr>
    </w:lvl>
  </w:abstractNum>
  <w:abstractNum w:abstractNumId="15" w15:restartNumberingAfterBreak="0">
    <w:nsid w:val="4C9F3A3D"/>
    <w:multiLevelType w:val="hybridMultilevel"/>
    <w:tmpl w:val="F92E0AB6"/>
    <w:lvl w:ilvl="0" w:tplc="480A2D84">
      <w:start w:val="2"/>
      <w:numFmt w:val="decimal"/>
      <w:lvlText w:val="(%1)"/>
      <w:lvlJc w:val="left"/>
      <w:pPr>
        <w:ind w:left="140" w:hanging="270"/>
      </w:pPr>
      <w:rPr>
        <w:rFonts w:ascii="Century" w:eastAsia="Century" w:hAnsi="Century" w:hint="default"/>
        <w:sz w:val="18"/>
        <w:szCs w:val="18"/>
      </w:rPr>
    </w:lvl>
    <w:lvl w:ilvl="1" w:tplc="A8C4ECBC">
      <w:start w:val="2"/>
      <w:numFmt w:val="decimal"/>
      <w:lvlText w:val="(%2)"/>
      <w:lvlJc w:val="left"/>
      <w:pPr>
        <w:ind w:left="140" w:hanging="270"/>
      </w:pPr>
      <w:rPr>
        <w:rFonts w:ascii="Century" w:eastAsia="Century" w:hAnsi="Century" w:hint="default"/>
        <w:sz w:val="18"/>
        <w:szCs w:val="18"/>
      </w:rPr>
    </w:lvl>
    <w:lvl w:ilvl="2" w:tplc="AF76C6FE">
      <w:start w:val="1"/>
      <w:numFmt w:val="lowerRoman"/>
      <w:lvlText w:val="(%3)"/>
      <w:lvlJc w:val="left"/>
      <w:pPr>
        <w:ind w:left="140" w:hanging="230"/>
      </w:pPr>
      <w:rPr>
        <w:rFonts w:ascii="Century" w:eastAsia="Century" w:hAnsi="Century" w:hint="default"/>
        <w:w w:val="101"/>
        <w:sz w:val="18"/>
        <w:szCs w:val="18"/>
      </w:rPr>
    </w:lvl>
    <w:lvl w:ilvl="3" w:tplc="AB9E4E46">
      <w:start w:val="1"/>
      <w:numFmt w:val="upperLetter"/>
      <w:lvlText w:val="(%4)"/>
      <w:lvlJc w:val="left"/>
      <w:pPr>
        <w:ind w:left="140" w:hanging="310"/>
      </w:pPr>
      <w:rPr>
        <w:rFonts w:ascii="Century" w:eastAsia="Century" w:hAnsi="Century" w:hint="default"/>
        <w:w w:val="104"/>
        <w:sz w:val="18"/>
        <w:szCs w:val="18"/>
      </w:rPr>
    </w:lvl>
    <w:lvl w:ilvl="4" w:tplc="630ACD02">
      <w:start w:val="1"/>
      <w:numFmt w:val="bullet"/>
      <w:lvlText w:val="•"/>
      <w:lvlJc w:val="left"/>
      <w:pPr>
        <w:ind w:left="74" w:hanging="310"/>
      </w:pPr>
      <w:rPr>
        <w:rFonts w:hint="default"/>
      </w:rPr>
    </w:lvl>
    <w:lvl w:ilvl="5" w:tplc="4B1CE03E">
      <w:start w:val="1"/>
      <w:numFmt w:val="bullet"/>
      <w:lvlText w:val="•"/>
      <w:lvlJc w:val="left"/>
      <w:pPr>
        <w:ind w:left="53" w:hanging="310"/>
      </w:pPr>
      <w:rPr>
        <w:rFonts w:hint="default"/>
      </w:rPr>
    </w:lvl>
    <w:lvl w:ilvl="6" w:tplc="57FA7F2A">
      <w:start w:val="1"/>
      <w:numFmt w:val="bullet"/>
      <w:lvlText w:val="•"/>
      <w:lvlJc w:val="left"/>
      <w:pPr>
        <w:ind w:left="31" w:hanging="310"/>
      </w:pPr>
      <w:rPr>
        <w:rFonts w:hint="default"/>
      </w:rPr>
    </w:lvl>
    <w:lvl w:ilvl="7" w:tplc="DB2E12A8">
      <w:start w:val="1"/>
      <w:numFmt w:val="bullet"/>
      <w:lvlText w:val="•"/>
      <w:lvlJc w:val="left"/>
      <w:pPr>
        <w:ind w:left="9" w:hanging="310"/>
      </w:pPr>
      <w:rPr>
        <w:rFonts w:hint="default"/>
      </w:rPr>
    </w:lvl>
    <w:lvl w:ilvl="8" w:tplc="3F3A231A">
      <w:start w:val="1"/>
      <w:numFmt w:val="bullet"/>
      <w:lvlText w:val="•"/>
      <w:lvlJc w:val="left"/>
      <w:pPr>
        <w:ind w:left="-13" w:hanging="310"/>
      </w:pPr>
      <w:rPr>
        <w:rFonts w:hint="default"/>
      </w:rPr>
    </w:lvl>
  </w:abstractNum>
  <w:abstractNum w:abstractNumId="16" w15:restartNumberingAfterBreak="0">
    <w:nsid w:val="4D241E29"/>
    <w:multiLevelType w:val="hybridMultilevel"/>
    <w:tmpl w:val="998C16EC"/>
    <w:lvl w:ilvl="0" w:tplc="9D321C9C">
      <w:start w:val="1"/>
      <w:numFmt w:val="lowerRoman"/>
      <w:lvlText w:val="(%1)"/>
      <w:lvlJc w:val="left"/>
      <w:pPr>
        <w:ind w:left="140" w:hanging="230"/>
      </w:pPr>
      <w:rPr>
        <w:rFonts w:ascii="Century" w:eastAsia="Century" w:hAnsi="Century" w:hint="default"/>
        <w:w w:val="101"/>
        <w:sz w:val="18"/>
        <w:szCs w:val="18"/>
      </w:rPr>
    </w:lvl>
    <w:lvl w:ilvl="1" w:tplc="DF38EE12">
      <w:start w:val="1"/>
      <w:numFmt w:val="bullet"/>
      <w:lvlText w:val="•"/>
      <w:lvlJc w:val="left"/>
      <w:pPr>
        <w:ind w:left="475" w:hanging="230"/>
      </w:pPr>
      <w:rPr>
        <w:rFonts w:hint="default"/>
      </w:rPr>
    </w:lvl>
    <w:lvl w:ilvl="2" w:tplc="E110BB46">
      <w:start w:val="1"/>
      <w:numFmt w:val="bullet"/>
      <w:lvlText w:val="•"/>
      <w:lvlJc w:val="left"/>
      <w:pPr>
        <w:ind w:left="811" w:hanging="230"/>
      </w:pPr>
      <w:rPr>
        <w:rFonts w:hint="default"/>
      </w:rPr>
    </w:lvl>
    <w:lvl w:ilvl="3" w:tplc="1FEE7122">
      <w:start w:val="1"/>
      <w:numFmt w:val="bullet"/>
      <w:lvlText w:val="•"/>
      <w:lvlJc w:val="left"/>
      <w:pPr>
        <w:ind w:left="1146" w:hanging="230"/>
      </w:pPr>
      <w:rPr>
        <w:rFonts w:hint="default"/>
      </w:rPr>
    </w:lvl>
    <w:lvl w:ilvl="4" w:tplc="A1CCA4F0">
      <w:start w:val="1"/>
      <w:numFmt w:val="bullet"/>
      <w:lvlText w:val="•"/>
      <w:lvlJc w:val="left"/>
      <w:pPr>
        <w:ind w:left="1482" w:hanging="230"/>
      </w:pPr>
      <w:rPr>
        <w:rFonts w:hint="default"/>
      </w:rPr>
    </w:lvl>
    <w:lvl w:ilvl="5" w:tplc="28AA87C6">
      <w:start w:val="1"/>
      <w:numFmt w:val="bullet"/>
      <w:lvlText w:val="•"/>
      <w:lvlJc w:val="left"/>
      <w:pPr>
        <w:ind w:left="1817" w:hanging="230"/>
      </w:pPr>
      <w:rPr>
        <w:rFonts w:hint="default"/>
      </w:rPr>
    </w:lvl>
    <w:lvl w:ilvl="6" w:tplc="35881D9C">
      <w:start w:val="1"/>
      <w:numFmt w:val="bullet"/>
      <w:lvlText w:val="•"/>
      <w:lvlJc w:val="left"/>
      <w:pPr>
        <w:ind w:left="2153" w:hanging="230"/>
      </w:pPr>
      <w:rPr>
        <w:rFonts w:hint="default"/>
      </w:rPr>
    </w:lvl>
    <w:lvl w:ilvl="7" w:tplc="71FEB02C">
      <w:start w:val="1"/>
      <w:numFmt w:val="bullet"/>
      <w:lvlText w:val="•"/>
      <w:lvlJc w:val="left"/>
      <w:pPr>
        <w:ind w:left="2488" w:hanging="230"/>
      </w:pPr>
      <w:rPr>
        <w:rFonts w:hint="default"/>
      </w:rPr>
    </w:lvl>
    <w:lvl w:ilvl="8" w:tplc="165AF44A">
      <w:start w:val="1"/>
      <w:numFmt w:val="bullet"/>
      <w:lvlText w:val="•"/>
      <w:lvlJc w:val="left"/>
      <w:pPr>
        <w:ind w:left="2824" w:hanging="230"/>
      </w:pPr>
      <w:rPr>
        <w:rFonts w:hint="default"/>
      </w:rPr>
    </w:lvl>
  </w:abstractNum>
  <w:abstractNum w:abstractNumId="17" w15:restartNumberingAfterBreak="0">
    <w:nsid w:val="59780DE1"/>
    <w:multiLevelType w:val="hybridMultilevel"/>
    <w:tmpl w:val="3E5CC810"/>
    <w:lvl w:ilvl="0" w:tplc="C2827532">
      <w:start w:val="7"/>
      <w:numFmt w:val="decimal"/>
      <w:lvlText w:val="(%1)"/>
      <w:lvlJc w:val="left"/>
      <w:pPr>
        <w:ind w:left="140" w:hanging="270"/>
      </w:pPr>
      <w:rPr>
        <w:rFonts w:ascii="Century" w:eastAsia="Century" w:hAnsi="Century" w:hint="default"/>
        <w:sz w:val="18"/>
        <w:szCs w:val="18"/>
      </w:rPr>
    </w:lvl>
    <w:lvl w:ilvl="1" w:tplc="85AA3BD0">
      <w:start w:val="1"/>
      <w:numFmt w:val="bullet"/>
      <w:lvlText w:val="•"/>
      <w:lvlJc w:val="left"/>
      <w:pPr>
        <w:ind w:left="475" w:hanging="270"/>
      </w:pPr>
      <w:rPr>
        <w:rFonts w:hint="default"/>
      </w:rPr>
    </w:lvl>
    <w:lvl w:ilvl="2" w:tplc="19122D76">
      <w:start w:val="1"/>
      <w:numFmt w:val="bullet"/>
      <w:lvlText w:val="•"/>
      <w:lvlJc w:val="left"/>
      <w:pPr>
        <w:ind w:left="811" w:hanging="270"/>
      </w:pPr>
      <w:rPr>
        <w:rFonts w:hint="default"/>
      </w:rPr>
    </w:lvl>
    <w:lvl w:ilvl="3" w:tplc="6EE0DFA2">
      <w:start w:val="1"/>
      <w:numFmt w:val="bullet"/>
      <w:lvlText w:val="•"/>
      <w:lvlJc w:val="left"/>
      <w:pPr>
        <w:ind w:left="1146" w:hanging="270"/>
      </w:pPr>
      <w:rPr>
        <w:rFonts w:hint="default"/>
      </w:rPr>
    </w:lvl>
    <w:lvl w:ilvl="4" w:tplc="F228911A">
      <w:start w:val="1"/>
      <w:numFmt w:val="bullet"/>
      <w:lvlText w:val="•"/>
      <w:lvlJc w:val="left"/>
      <w:pPr>
        <w:ind w:left="1482" w:hanging="270"/>
      </w:pPr>
      <w:rPr>
        <w:rFonts w:hint="default"/>
      </w:rPr>
    </w:lvl>
    <w:lvl w:ilvl="5" w:tplc="4078B55C">
      <w:start w:val="1"/>
      <w:numFmt w:val="bullet"/>
      <w:lvlText w:val="•"/>
      <w:lvlJc w:val="left"/>
      <w:pPr>
        <w:ind w:left="1817" w:hanging="270"/>
      </w:pPr>
      <w:rPr>
        <w:rFonts w:hint="default"/>
      </w:rPr>
    </w:lvl>
    <w:lvl w:ilvl="6" w:tplc="FEDAACCC">
      <w:start w:val="1"/>
      <w:numFmt w:val="bullet"/>
      <w:lvlText w:val="•"/>
      <w:lvlJc w:val="left"/>
      <w:pPr>
        <w:ind w:left="2153" w:hanging="270"/>
      </w:pPr>
      <w:rPr>
        <w:rFonts w:hint="default"/>
      </w:rPr>
    </w:lvl>
    <w:lvl w:ilvl="7" w:tplc="9A0E8DCE">
      <w:start w:val="1"/>
      <w:numFmt w:val="bullet"/>
      <w:lvlText w:val="•"/>
      <w:lvlJc w:val="left"/>
      <w:pPr>
        <w:ind w:left="2488" w:hanging="270"/>
      </w:pPr>
      <w:rPr>
        <w:rFonts w:hint="default"/>
      </w:rPr>
    </w:lvl>
    <w:lvl w:ilvl="8" w:tplc="93302276">
      <w:start w:val="1"/>
      <w:numFmt w:val="bullet"/>
      <w:lvlText w:val="•"/>
      <w:lvlJc w:val="left"/>
      <w:pPr>
        <w:ind w:left="2824" w:hanging="270"/>
      </w:pPr>
      <w:rPr>
        <w:rFonts w:hint="default"/>
      </w:rPr>
    </w:lvl>
  </w:abstractNum>
  <w:abstractNum w:abstractNumId="18" w15:restartNumberingAfterBreak="0">
    <w:nsid w:val="5C352898"/>
    <w:multiLevelType w:val="hybridMultilevel"/>
    <w:tmpl w:val="167E5902"/>
    <w:lvl w:ilvl="0" w:tplc="F49A735C">
      <w:start w:val="1"/>
      <w:numFmt w:val="upperLetter"/>
      <w:lvlText w:val="(%1)"/>
      <w:lvlJc w:val="left"/>
      <w:pPr>
        <w:ind w:left="629" w:hanging="310"/>
      </w:pPr>
      <w:rPr>
        <w:rFonts w:ascii="Century" w:eastAsia="Century" w:hAnsi="Century" w:hint="default"/>
        <w:w w:val="104"/>
        <w:sz w:val="18"/>
        <w:szCs w:val="18"/>
      </w:rPr>
    </w:lvl>
    <w:lvl w:ilvl="1" w:tplc="F83EEDD2">
      <w:start w:val="1"/>
      <w:numFmt w:val="bullet"/>
      <w:lvlText w:val="•"/>
      <w:lvlJc w:val="left"/>
      <w:pPr>
        <w:ind w:left="914" w:hanging="310"/>
      </w:pPr>
      <w:rPr>
        <w:rFonts w:hint="default"/>
      </w:rPr>
    </w:lvl>
    <w:lvl w:ilvl="2" w:tplc="1134358C">
      <w:start w:val="1"/>
      <w:numFmt w:val="bullet"/>
      <w:lvlText w:val="•"/>
      <w:lvlJc w:val="left"/>
      <w:pPr>
        <w:ind w:left="1200" w:hanging="310"/>
      </w:pPr>
      <w:rPr>
        <w:rFonts w:hint="default"/>
      </w:rPr>
    </w:lvl>
    <w:lvl w:ilvl="3" w:tplc="9780B134">
      <w:start w:val="1"/>
      <w:numFmt w:val="bullet"/>
      <w:lvlText w:val="•"/>
      <w:lvlJc w:val="left"/>
      <w:pPr>
        <w:ind w:left="1485" w:hanging="310"/>
      </w:pPr>
      <w:rPr>
        <w:rFonts w:hint="default"/>
      </w:rPr>
    </w:lvl>
    <w:lvl w:ilvl="4" w:tplc="9C9C745C">
      <w:start w:val="1"/>
      <w:numFmt w:val="bullet"/>
      <w:lvlText w:val="•"/>
      <w:lvlJc w:val="left"/>
      <w:pPr>
        <w:ind w:left="1771" w:hanging="310"/>
      </w:pPr>
      <w:rPr>
        <w:rFonts w:hint="default"/>
      </w:rPr>
    </w:lvl>
    <w:lvl w:ilvl="5" w:tplc="6AFA977E">
      <w:start w:val="1"/>
      <w:numFmt w:val="bullet"/>
      <w:lvlText w:val="•"/>
      <w:lvlJc w:val="left"/>
      <w:pPr>
        <w:ind w:left="2056" w:hanging="310"/>
      </w:pPr>
      <w:rPr>
        <w:rFonts w:hint="default"/>
      </w:rPr>
    </w:lvl>
    <w:lvl w:ilvl="6" w:tplc="4D926676">
      <w:start w:val="1"/>
      <w:numFmt w:val="bullet"/>
      <w:lvlText w:val="•"/>
      <w:lvlJc w:val="left"/>
      <w:pPr>
        <w:ind w:left="2342" w:hanging="310"/>
      </w:pPr>
      <w:rPr>
        <w:rFonts w:hint="default"/>
      </w:rPr>
    </w:lvl>
    <w:lvl w:ilvl="7" w:tplc="50484924">
      <w:start w:val="1"/>
      <w:numFmt w:val="bullet"/>
      <w:lvlText w:val="•"/>
      <w:lvlJc w:val="left"/>
      <w:pPr>
        <w:ind w:left="2627" w:hanging="310"/>
      </w:pPr>
      <w:rPr>
        <w:rFonts w:hint="default"/>
      </w:rPr>
    </w:lvl>
    <w:lvl w:ilvl="8" w:tplc="406A7882">
      <w:start w:val="1"/>
      <w:numFmt w:val="bullet"/>
      <w:lvlText w:val="•"/>
      <w:lvlJc w:val="left"/>
      <w:pPr>
        <w:ind w:left="2913" w:hanging="310"/>
      </w:pPr>
      <w:rPr>
        <w:rFonts w:hint="default"/>
      </w:rPr>
    </w:lvl>
  </w:abstractNum>
  <w:abstractNum w:abstractNumId="19" w15:restartNumberingAfterBreak="0">
    <w:nsid w:val="609743A0"/>
    <w:multiLevelType w:val="hybridMultilevel"/>
    <w:tmpl w:val="2864EBAC"/>
    <w:lvl w:ilvl="0" w:tplc="ACC0DE88">
      <w:start w:val="2"/>
      <w:numFmt w:val="decimal"/>
      <w:lvlText w:val="(%1)"/>
      <w:lvlJc w:val="left"/>
      <w:pPr>
        <w:ind w:left="589" w:hanging="270"/>
      </w:pPr>
      <w:rPr>
        <w:rFonts w:ascii="Century" w:eastAsia="Century" w:hAnsi="Century" w:hint="default"/>
        <w:sz w:val="18"/>
        <w:szCs w:val="18"/>
      </w:rPr>
    </w:lvl>
    <w:lvl w:ilvl="1" w:tplc="8F0670E8">
      <w:start w:val="1"/>
      <w:numFmt w:val="lowerRoman"/>
      <w:lvlText w:val="(%2)"/>
      <w:lvlJc w:val="left"/>
      <w:pPr>
        <w:ind w:left="140" w:hanging="230"/>
      </w:pPr>
      <w:rPr>
        <w:rFonts w:ascii="Century" w:eastAsia="Century" w:hAnsi="Century" w:hint="default"/>
        <w:w w:val="101"/>
        <w:sz w:val="18"/>
        <w:szCs w:val="18"/>
      </w:rPr>
    </w:lvl>
    <w:lvl w:ilvl="2" w:tplc="0AC8EFF6">
      <w:start w:val="1"/>
      <w:numFmt w:val="bullet"/>
      <w:lvlText w:val="•"/>
      <w:lvlJc w:val="left"/>
      <w:pPr>
        <w:ind w:left="910" w:hanging="230"/>
      </w:pPr>
      <w:rPr>
        <w:rFonts w:hint="default"/>
      </w:rPr>
    </w:lvl>
    <w:lvl w:ilvl="3" w:tplc="57FAA2C2">
      <w:start w:val="1"/>
      <w:numFmt w:val="bullet"/>
      <w:lvlText w:val="•"/>
      <w:lvlJc w:val="left"/>
      <w:pPr>
        <w:ind w:left="1232" w:hanging="230"/>
      </w:pPr>
      <w:rPr>
        <w:rFonts w:hint="default"/>
      </w:rPr>
    </w:lvl>
    <w:lvl w:ilvl="4" w:tplc="6C1ABC24">
      <w:start w:val="1"/>
      <w:numFmt w:val="bullet"/>
      <w:lvlText w:val="•"/>
      <w:lvlJc w:val="left"/>
      <w:pPr>
        <w:ind w:left="1553" w:hanging="230"/>
      </w:pPr>
      <w:rPr>
        <w:rFonts w:hint="default"/>
      </w:rPr>
    </w:lvl>
    <w:lvl w:ilvl="5" w:tplc="3E18A0EA">
      <w:start w:val="1"/>
      <w:numFmt w:val="bullet"/>
      <w:lvlText w:val="•"/>
      <w:lvlJc w:val="left"/>
      <w:pPr>
        <w:ind w:left="1875" w:hanging="230"/>
      </w:pPr>
      <w:rPr>
        <w:rFonts w:hint="default"/>
      </w:rPr>
    </w:lvl>
    <w:lvl w:ilvl="6" w:tplc="B9D00E30">
      <w:start w:val="1"/>
      <w:numFmt w:val="bullet"/>
      <w:lvlText w:val="•"/>
      <w:lvlJc w:val="left"/>
      <w:pPr>
        <w:ind w:left="2197" w:hanging="230"/>
      </w:pPr>
      <w:rPr>
        <w:rFonts w:hint="default"/>
      </w:rPr>
    </w:lvl>
    <w:lvl w:ilvl="7" w:tplc="8A044464">
      <w:start w:val="1"/>
      <w:numFmt w:val="bullet"/>
      <w:lvlText w:val="•"/>
      <w:lvlJc w:val="left"/>
      <w:pPr>
        <w:ind w:left="2518" w:hanging="230"/>
      </w:pPr>
      <w:rPr>
        <w:rFonts w:hint="default"/>
      </w:rPr>
    </w:lvl>
    <w:lvl w:ilvl="8" w:tplc="1CE49926">
      <w:start w:val="1"/>
      <w:numFmt w:val="bullet"/>
      <w:lvlText w:val="•"/>
      <w:lvlJc w:val="left"/>
      <w:pPr>
        <w:ind w:left="2840" w:hanging="230"/>
      </w:pPr>
      <w:rPr>
        <w:rFonts w:hint="default"/>
      </w:rPr>
    </w:lvl>
  </w:abstractNum>
  <w:abstractNum w:abstractNumId="20" w15:restartNumberingAfterBreak="0">
    <w:nsid w:val="694B41E6"/>
    <w:multiLevelType w:val="hybridMultilevel"/>
    <w:tmpl w:val="C3089B1C"/>
    <w:lvl w:ilvl="0" w:tplc="FC062D5E">
      <w:start w:val="2"/>
      <w:numFmt w:val="decimal"/>
      <w:lvlText w:val="(%1)"/>
      <w:lvlJc w:val="left"/>
      <w:pPr>
        <w:ind w:left="140" w:hanging="270"/>
      </w:pPr>
      <w:rPr>
        <w:rFonts w:ascii="Century" w:eastAsia="Century" w:hAnsi="Century" w:hint="default"/>
        <w:sz w:val="18"/>
        <w:szCs w:val="18"/>
      </w:rPr>
    </w:lvl>
    <w:lvl w:ilvl="1" w:tplc="F0D26B00">
      <w:start w:val="1"/>
      <w:numFmt w:val="lowerRoman"/>
      <w:lvlText w:val="(%2)"/>
      <w:lvlJc w:val="left"/>
      <w:pPr>
        <w:ind w:left="140" w:hanging="230"/>
      </w:pPr>
      <w:rPr>
        <w:rFonts w:ascii="Century" w:eastAsia="Century" w:hAnsi="Century" w:hint="default"/>
        <w:w w:val="101"/>
        <w:sz w:val="18"/>
        <w:szCs w:val="18"/>
      </w:rPr>
    </w:lvl>
    <w:lvl w:ilvl="2" w:tplc="46BE3C62">
      <w:start w:val="1"/>
      <w:numFmt w:val="bullet"/>
      <w:lvlText w:val="•"/>
      <w:lvlJc w:val="left"/>
      <w:pPr>
        <w:ind w:left="840" w:hanging="230"/>
      </w:pPr>
      <w:rPr>
        <w:rFonts w:hint="default"/>
      </w:rPr>
    </w:lvl>
    <w:lvl w:ilvl="3" w:tplc="D31A24AE">
      <w:start w:val="1"/>
      <w:numFmt w:val="bullet"/>
      <w:lvlText w:val="•"/>
      <w:lvlJc w:val="left"/>
      <w:pPr>
        <w:ind w:left="1190" w:hanging="230"/>
      </w:pPr>
      <w:rPr>
        <w:rFonts w:hint="default"/>
      </w:rPr>
    </w:lvl>
    <w:lvl w:ilvl="4" w:tplc="ABF6A4E0">
      <w:start w:val="1"/>
      <w:numFmt w:val="bullet"/>
      <w:lvlText w:val="•"/>
      <w:lvlJc w:val="left"/>
      <w:pPr>
        <w:ind w:left="1539" w:hanging="230"/>
      </w:pPr>
      <w:rPr>
        <w:rFonts w:hint="default"/>
      </w:rPr>
    </w:lvl>
    <w:lvl w:ilvl="5" w:tplc="CA4676F4">
      <w:start w:val="1"/>
      <w:numFmt w:val="bullet"/>
      <w:lvlText w:val="•"/>
      <w:lvlJc w:val="left"/>
      <w:pPr>
        <w:ind w:left="1889" w:hanging="230"/>
      </w:pPr>
      <w:rPr>
        <w:rFonts w:hint="default"/>
      </w:rPr>
    </w:lvl>
    <w:lvl w:ilvl="6" w:tplc="F98E85D8">
      <w:start w:val="1"/>
      <w:numFmt w:val="bullet"/>
      <w:lvlText w:val="•"/>
      <w:lvlJc w:val="left"/>
      <w:pPr>
        <w:ind w:left="2239" w:hanging="230"/>
      </w:pPr>
      <w:rPr>
        <w:rFonts w:hint="default"/>
      </w:rPr>
    </w:lvl>
    <w:lvl w:ilvl="7" w:tplc="50C4CA04">
      <w:start w:val="1"/>
      <w:numFmt w:val="bullet"/>
      <w:lvlText w:val="•"/>
      <w:lvlJc w:val="left"/>
      <w:pPr>
        <w:ind w:left="2589" w:hanging="230"/>
      </w:pPr>
      <w:rPr>
        <w:rFonts w:hint="default"/>
      </w:rPr>
    </w:lvl>
    <w:lvl w:ilvl="8" w:tplc="B088E1FC">
      <w:start w:val="1"/>
      <w:numFmt w:val="bullet"/>
      <w:lvlText w:val="•"/>
      <w:lvlJc w:val="left"/>
      <w:pPr>
        <w:ind w:left="2939" w:hanging="230"/>
      </w:pPr>
      <w:rPr>
        <w:rFonts w:hint="default"/>
      </w:rPr>
    </w:lvl>
  </w:abstractNum>
  <w:abstractNum w:abstractNumId="21" w15:restartNumberingAfterBreak="0">
    <w:nsid w:val="6EB0140B"/>
    <w:multiLevelType w:val="hybridMultilevel"/>
    <w:tmpl w:val="59D6D566"/>
    <w:lvl w:ilvl="0" w:tplc="5B6466AC">
      <w:start w:val="2"/>
      <w:numFmt w:val="lowerRoman"/>
      <w:lvlText w:val="(%1)"/>
      <w:lvlJc w:val="left"/>
      <w:pPr>
        <w:ind w:left="320" w:hanging="289"/>
      </w:pPr>
      <w:rPr>
        <w:rFonts w:ascii="Century" w:eastAsia="Century" w:hAnsi="Century" w:hint="default"/>
        <w:w w:val="102"/>
        <w:sz w:val="18"/>
        <w:szCs w:val="18"/>
      </w:rPr>
    </w:lvl>
    <w:lvl w:ilvl="1" w:tplc="64B84E16">
      <w:start w:val="1"/>
      <w:numFmt w:val="bullet"/>
      <w:lvlText w:val="•"/>
      <w:lvlJc w:val="left"/>
      <w:pPr>
        <w:ind w:left="637" w:hanging="289"/>
      </w:pPr>
      <w:rPr>
        <w:rFonts w:hint="default"/>
      </w:rPr>
    </w:lvl>
    <w:lvl w:ilvl="2" w:tplc="0DC0DCC2">
      <w:start w:val="1"/>
      <w:numFmt w:val="bullet"/>
      <w:lvlText w:val="•"/>
      <w:lvlJc w:val="left"/>
      <w:pPr>
        <w:ind w:left="955" w:hanging="289"/>
      </w:pPr>
      <w:rPr>
        <w:rFonts w:hint="default"/>
      </w:rPr>
    </w:lvl>
    <w:lvl w:ilvl="3" w:tplc="9A8C8772">
      <w:start w:val="1"/>
      <w:numFmt w:val="bullet"/>
      <w:lvlText w:val="•"/>
      <w:lvlJc w:val="left"/>
      <w:pPr>
        <w:ind w:left="1272" w:hanging="289"/>
      </w:pPr>
      <w:rPr>
        <w:rFonts w:hint="default"/>
      </w:rPr>
    </w:lvl>
    <w:lvl w:ilvl="4" w:tplc="AFA49E5A">
      <w:start w:val="1"/>
      <w:numFmt w:val="bullet"/>
      <w:lvlText w:val="•"/>
      <w:lvlJc w:val="left"/>
      <w:pPr>
        <w:ind w:left="1590" w:hanging="289"/>
      </w:pPr>
      <w:rPr>
        <w:rFonts w:hint="default"/>
      </w:rPr>
    </w:lvl>
    <w:lvl w:ilvl="5" w:tplc="93FEF07C">
      <w:start w:val="1"/>
      <w:numFmt w:val="bullet"/>
      <w:lvlText w:val="•"/>
      <w:lvlJc w:val="left"/>
      <w:pPr>
        <w:ind w:left="1907" w:hanging="289"/>
      </w:pPr>
      <w:rPr>
        <w:rFonts w:hint="default"/>
      </w:rPr>
    </w:lvl>
    <w:lvl w:ilvl="6" w:tplc="5BA8A362">
      <w:start w:val="1"/>
      <w:numFmt w:val="bullet"/>
      <w:lvlText w:val="•"/>
      <w:lvlJc w:val="left"/>
      <w:pPr>
        <w:ind w:left="2225" w:hanging="289"/>
      </w:pPr>
      <w:rPr>
        <w:rFonts w:hint="default"/>
      </w:rPr>
    </w:lvl>
    <w:lvl w:ilvl="7" w:tplc="88DA8340">
      <w:start w:val="1"/>
      <w:numFmt w:val="bullet"/>
      <w:lvlText w:val="•"/>
      <w:lvlJc w:val="left"/>
      <w:pPr>
        <w:ind w:left="2543" w:hanging="289"/>
      </w:pPr>
      <w:rPr>
        <w:rFonts w:hint="default"/>
      </w:rPr>
    </w:lvl>
    <w:lvl w:ilvl="8" w:tplc="C2C8F9B6">
      <w:start w:val="1"/>
      <w:numFmt w:val="bullet"/>
      <w:lvlText w:val="•"/>
      <w:lvlJc w:val="left"/>
      <w:pPr>
        <w:ind w:left="2860" w:hanging="289"/>
      </w:pPr>
      <w:rPr>
        <w:rFonts w:hint="default"/>
      </w:rPr>
    </w:lvl>
  </w:abstractNum>
  <w:abstractNum w:abstractNumId="22" w15:restartNumberingAfterBreak="0">
    <w:nsid w:val="70AC35C4"/>
    <w:multiLevelType w:val="hybridMultilevel"/>
    <w:tmpl w:val="A9D284B0"/>
    <w:lvl w:ilvl="0" w:tplc="FB569948">
      <w:start w:val="1"/>
      <w:numFmt w:val="decimal"/>
      <w:lvlText w:val="%1."/>
      <w:lvlJc w:val="left"/>
      <w:pPr>
        <w:ind w:left="715" w:hanging="360"/>
      </w:pPr>
      <w:rPr>
        <w:rFonts w:ascii="Times New Roman" w:eastAsia="Times New Roman" w:hAnsi="Times New Roman" w:hint="default"/>
        <w:spacing w:val="-48"/>
        <w:w w:val="146"/>
        <w:sz w:val="21"/>
        <w:szCs w:val="21"/>
      </w:rPr>
    </w:lvl>
    <w:lvl w:ilvl="1" w:tplc="DAEABB08">
      <w:start w:val="1"/>
      <w:numFmt w:val="bullet"/>
      <w:lvlText w:val="•"/>
      <w:lvlJc w:val="left"/>
      <w:pPr>
        <w:ind w:left="1482" w:hanging="360"/>
      </w:pPr>
      <w:rPr>
        <w:rFonts w:hint="default"/>
      </w:rPr>
    </w:lvl>
    <w:lvl w:ilvl="2" w:tplc="C3D67448">
      <w:start w:val="1"/>
      <w:numFmt w:val="bullet"/>
      <w:lvlText w:val="•"/>
      <w:lvlJc w:val="left"/>
      <w:pPr>
        <w:ind w:left="2249" w:hanging="360"/>
      </w:pPr>
      <w:rPr>
        <w:rFonts w:hint="default"/>
      </w:rPr>
    </w:lvl>
    <w:lvl w:ilvl="3" w:tplc="4AE23A08">
      <w:start w:val="1"/>
      <w:numFmt w:val="bullet"/>
      <w:lvlText w:val="•"/>
      <w:lvlJc w:val="left"/>
      <w:pPr>
        <w:ind w:left="3016" w:hanging="360"/>
      </w:pPr>
      <w:rPr>
        <w:rFonts w:hint="default"/>
      </w:rPr>
    </w:lvl>
    <w:lvl w:ilvl="4" w:tplc="A29A7134">
      <w:start w:val="1"/>
      <w:numFmt w:val="bullet"/>
      <w:lvlText w:val="•"/>
      <w:lvlJc w:val="left"/>
      <w:pPr>
        <w:ind w:left="3783" w:hanging="360"/>
      </w:pPr>
      <w:rPr>
        <w:rFonts w:hint="default"/>
      </w:rPr>
    </w:lvl>
    <w:lvl w:ilvl="5" w:tplc="5D3AFEDA">
      <w:start w:val="1"/>
      <w:numFmt w:val="bullet"/>
      <w:lvlText w:val="•"/>
      <w:lvlJc w:val="left"/>
      <w:pPr>
        <w:ind w:left="4550" w:hanging="360"/>
      </w:pPr>
      <w:rPr>
        <w:rFonts w:hint="default"/>
      </w:rPr>
    </w:lvl>
    <w:lvl w:ilvl="6" w:tplc="77B85E74">
      <w:start w:val="1"/>
      <w:numFmt w:val="bullet"/>
      <w:lvlText w:val="•"/>
      <w:lvlJc w:val="left"/>
      <w:pPr>
        <w:ind w:left="5318" w:hanging="360"/>
      </w:pPr>
      <w:rPr>
        <w:rFonts w:hint="default"/>
      </w:rPr>
    </w:lvl>
    <w:lvl w:ilvl="7" w:tplc="18DE52DA">
      <w:start w:val="1"/>
      <w:numFmt w:val="bullet"/>
      <w:lvlText w:val="•"/>
      <w:lvlJc w:val="left"/>
      <w:pPr>
        <w:ind w:left="6085" w:hanging="360"/>
      </w:pPr>
      <w:rPr>
        <w:rFonts w:hint="default"/>
      </w:rPr>
    </w:lvl>
    <w:lvl w:ilvl="8" w:tplc="CF5A2DAE">
      <w:start w:val="1"/>
      <w:numFmt w:val="bullet"/>
      <w:lvlText w:val="•"/>
      <w:lvlJc w:val="left"/>
      <w:pPr>
        <w:ind w:left="6852" w:hanging="360"/>
      </w:pPr>
      <w:rPr>
        <w:rFonts w:hint="default"/>
      </w:rPr>
    </w:lvl>
  </w:abstractNum>
  <w:abstractNum w:abstractNumId="23" w15:restartNumberingAfterBreak="0">
    <w:nsid w:val="70CC247B"/>
    <w:multiLevelType w:val="hybridMultilevel"/>
    <w:tmpl w:val="575E182C"/>
    <w:lvl w:ilvl="0" w:tplc="D17E6D1E">
      <w:start w:val="16"/>
      <w:numFmt w:val="decimal"/>
      <w:lvlText w:val="%1."/>
      <w:lvlJc w:val="left"/>
      <w:pPr>
        <w:ind w:left="360" w:hanging="356"/>
      </w:pPr>
      <w:rPr>
        <w:rFonts w:ascii="Times New Roman" w:eastAsia="Times New Roman" w:hAnsi="Times New Roman" w:hint="default"/>
        <w:spacing w:val="-53"/>
        <w:w w:val="146"/>
        <w:sz w:val="21"/>
        <w:szCs w:val="21"/>
      </w:rPr>
    </w:lvl>
    <w:lvl w:ilvl="1" w:tplc="848C62BC">
      <w:start w:val="1"/>
      <w:numFmt w:val="bullet"/>
      <w:lvlText w:val="•"/>
      <w:lvlJc w:val="left"/>
      <w:pPr>
        <w:ind w:left="1162" w:hanging="356"/>
      </w:pPr>
      <w:rPr>
        <w:rFonts w:hint="default"/>
      </w:rPr>
    </w:lvl>
    <w:lvl w:ilvl="2" w:tplc="3B9AFBDE">
      <w:start w:val="1"/>
      <w:numFmt w:val="bullet"/>
      <w:lvlText w:val="•"/>
      <w:lvlJc w:val="left"/>
      <w:pPr>
        <w:ind w:left="1965" w:hanging="356"/>
      </w:pPr>
      <w:rPr>
        <w:rFonts w:hint="default"/>
      </w:rPr>
    </w:lvl>
    <w:lvl w:ilvl="3" w:tplc="FAE0F770">
      <w:start w:val="1"/>
      <w:numFmt w:val="bullet"/>
      <w:lvlText w:val="•"/>
      <w:lvlJc w:val="left"/>
      <w:pPr>
        <w:ind w:left="2767" w:hanging="356"/>
      </w:pPr>
      <w:rPr>
        <w:rFonts w:hint="default"/>
      </w:rPr>
    </w:lvl>
    <w:lvl w:ilvl="4" w:tplc="411E7A22">
      <w:start w:val="1"/>
      <w:numFmt w:val="bullet"/>
      <w:lvlText w:val="•"/>
      <w:lvlJc w:val="left"/>
      <w:pPr>
        <w:ind w:left="3570" w:hanging="356"/>
      </w:pPr>
      <w:rPr>
        <w:rFonts w:hint="default"/>
      </w:rPr>
    </w:lvl>
    <w:lvl w:ilvl="5" w:tplc="EEA61F60">
      <w:start w:val="1"/>
      <w:numFmt w:val="bullet"/>
      <w:lvlText w:val="•"/>
      <w:lvlJc w:val="left"/>
      <w:pPr>
        <w:ind w:left="4373" w:hanging="356"/>
      </w:pPr>
      <w:rPr>
        <w:rFonts w:hint="default"/>
      </w:rPr>
    </w:lvl>
    <w:lvl w:ilvl="6" w:tplc="247050DE">
      <w:start w:val="1"/>
      <w:numFmt w:val="bullet"/>
      <w:lvlText w:val="•"/>
      <w:lvlJc w:val="left"/>
      <w:pPr>
        <w:ind w:left="5175" w:hanging="356"/>
      </w:pPr>
      <w:rPr>
        <w:rFonts w:hint="default"/>
      </w:rPr>
    </w:lvl>
    <w:lvl w:ilvl="7" w:tplc="A6582F72">
      <w:start w:val="1"/>
      <w:numFmt w:val="bullet"/>
      <w:lvlText w:val="•"/>
      <w:lvlJc w:val="left"/>
      <w:pPr>
        <w:ind w:left="5978" w:hanging="356"/>
      </w:pPr>
      <w:rPr>
        <w:rFonts w:hint="default"/>
      </w:rPr>
    </w:lvl>
    <w:lvl w:ilvl="8" w:tplc="B4965860">
      <w:start w:val="1"/>
      <w:numFmt w:val="bullet"/>
      <w:lvlText w:val="•"/>
      <w:lvlJc w:val="left"/>
      <w:pPr>
        <w:ind w:left="6781" w:hanging="356"/>
      </w:pPr>
      <w:rPr>
        <w:rFonts w:hint="default"/>
      </w:rPr>
    </w:lvl>
  </w:abstractNum>
  <w:abstractNum w:abstractNumId="24" w15:restartNumberingAfterBreak="0">
    <w:nsid w:val="70D741C1"/>
    <w:multiLevelType w:val="hybridMultilevel"/>
    <w:tmpl w:val="B9F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E3BE7"/>
    <w:multiLevelType w:val="hybridMultilevel"/>
    <w:tmpl w:val="7534ED2C"/>
    <w:lvl w:ilvl="0" w:tplc="30488FD2">
      <w:start w:val="10"/>
      <w:numFmt w:val="lowerLetter"/>
      <w:lvlText w:val="(%1)"/>
      <w:lvlJc w:val="left"/>
      <w:pPr>
        <w:ind w:left="140" w:hanging="220"/>
      </w:pPr>
      <w:rPr>
        <w:rFonts w:ascii="Century" w:eastAsia="Century" w:hAnsi="Century" w:hint="default"/>
        <w:w w:val="98"/>
        <w:sz w:val="18"/>
        <w:szCs w:val="18"/>
      </w:rPr>
    </w:lvl>
    <w:lvl w:ilvl="1" w:tplc="188648BA">
      <w:start w:val="1"/>
      <w:numFmt w:val="bullet"/>
      <w:lvlText w:val="•"/>
      <w:lvlJc w:val="left"/>
      <w:pPr>
        <w:ind w:left="915" w:hanging="173"/>
      </w:pPr>
      <w:rPr>
        <w:rFonts w:ascii="Times New Roman" w:eastAsia="Times New Roman" w:hAnsi="Times New Roman" w:hint="default"/>
        <w:w w:val="143"/>
        <w:sz w:val="23"/>
        <w:szCs w:val="23"/>
      </w:rPr>
    </w:lvl>
    <w:lvl w:ilvl="2" w:tplc="8774E5C0">
      <w:start w:val="1"/>
      <w:numFmt w:val="bullet"/>
      <w:lvlText w:val="•"/>
      <w:lvlJc w:val="left"/>
      <w:pPr>
        <w:ind w:left="1217" w:hanging="173"/>
      </w:pPr>
      <w:rPr>
        <w:rFonts w:hint="default"/>
      </w:rPr>
    </w:lvl>
    <w:lvl w:ilvl="3" w:tplc="884AE770">
      <w:start w:val="1"/>
      <w:numFmt w:val="bullet"/>
      <w:lvlText w:val="•"/>
      <w:lvlJc w:val="left"/>
      <w:pPr>
        <w:ind w:left="1520" w:hanging="173"/>
      </w:pPr>
      <w:rPr>
        <w:rFonts w:hint="default"/>
      </w:rPr>
    </w:lvl>
    <w:lvl w:ilvl="4" w:tplc="60FAC2EA">
      <w:start w:val="1"/>
      <w:numFmt w:val="bullet"/>
      <w:lvlText w:val="•"/>
      <w:lvlJc w:val="left"/>
      <w:pPr>
        <w:ind w:left="1823" w:hanging="173"/>
      </w:pPr>
      <w:rPr>
        <w:rFonts w:hint="default"/>
      </w:rPr>
    </w:lvl>
    <w:lvl w:ilvl="5" w:tplc="3350EF1A">
      <w:start w:val="1"/>
      <w:numFmt w:val="bullet"/>
      <w:lvlText w:val="•"/>
      <w:lvlJc w:val="left"/>
      <w:pPr>
        <w:ind w:left="2126" w:hanging="173"/>
      </w:pPr>
      <w:rPr>
        <w:rFonts w:hint="default"/>
      </w:rPr>
    </w:lvl>
    <w:lvl w:ilvl="6" w:tplc="5D96A188">
      <w:start w:val="1"/>
      <w:numFmt w:val="bullet"/>
      <w:lvlText w:val="•"/>
      <w:lvlJc w:val="left"/>
      <w:pPr>
        <w:ind w:left="2428" w:hanging="173"/>
      </w:pPr>
      <w:rPr>
        <w:rFonts w:hint="default"/>
      </w:rPr>
    </w:lvl>
    <w:lvl w:ilvl="7" w:tplc="88F48B34">
      <w:start w:val="1"/>
      <w:numFmt w:val="bullet"/>
      <w:lvlText w:val="•"/>
      <w:lvlJc w:val="left"/>
      <w:pPr>
        <w:ind w:left="2731" w:hanging="173"/>
      </w:pPr>
      <w:rPr>
        <w:rFonts w:hint="default"/>
      </w:rPr>
    </w:lvl>
    <w:lvl w:ilvl="8" w:tplc="B582E5BA">
      <w:start w:val="1"/>
      <w:numFmt w:val="bullet"/>
      <w:lvlText w:val="•"/>
      <w:lvlJc w:val="left"/>
      <w:pPr>
        <w:ind w:left="3034" w:hanging="173"/>
      </w:pPr>
      <w:rPr>
        <w:rFonts w:hint="default"/>
      </w:rPr>
    </w:lvl>
  </w:abstractNum>
  <w:abstractNum w:abstractNumId="26" w15:restartNumberingAfterBreak="0">
    <w:nsid w:val="79E356F4"/>
    <w:multiLevelType w:val="hybridMultilevel"/>
    <w:tmpl w:val="44EC6134"/>
    <w:lvl w:ilvl="0" w:tplc="70063070">
      <w:start w:val="2"/>
      <w:numFmt w:val="decimal"/>
      <w:lvlText w:val="(%1)"/>
      <w:lvlJc w:val="left"/>
      <w:pPr>
        <w:ind w:left="589" w:hanging="270"/>
      </w:pPr>
      <w:rPr>
        <w:rFonts w:ascii="Century" w:eastAsia="Century" w:hAnsi="Century" w:hint="default"/>
        <w:sz w:val="18"/>
        <w:szCs w:val="18"/>
      </w:rPr>
    </w:lvl>
    <w:lvl w:ilvl="1" w:tplc="888CCAB4">
      <w:start w:val="1"/>
      <w:numFmt w:val="lowerRoman"/>
      <w:lvlText w:val="(%2)"/>
      <w:lvlJc w:val="left"/>
      <w:pPr>
        <w:ind w:left="140" w:hanging="230"/>
      </w:pPr>
      <w:rPr>
        <w:rFonts w:ascii="Century" w:eastAsia="Century" w:hAnsi="Century" w:hint="default"/>
        <w:w w:val="101"/>
        <w:sz w:val="18"/>
        <w:szCs w:val="18"/>
      </w:rPr>
    </w:lvl>
    <w:lvl w:ilvl="2" w:tplc="D58E41FE">
      <w:start w:val="1"/>
      <w:numFmt w:val="bullet"/>
      <w:lvlText w:val="•"/>
      <w:lvlJc w:val="left"/>
      <w:pPr>
        <w:ind w:left="928" w:hanging="230"/>
      </w:pPr>
      <w:rPr>
        <w:rFonts w:hint="default"/>
      </w:rPr>
    </w:lvl>
    <w:lvl w:ilvl="3" w:tplc="43DCBA06">
      <w:start w:val="1"/>
      <w:numFmt w:val="bullet"/>
      <w:lvlText w:val="•"/>
      <w:lvlJc w:val="left"/>
      <w:pPr>
        <w:ind w:left="1267" w:hanging="230"/>
      </w:pPr>
      <w:rPr>
        <w:rFonts w:hint="default"/>
      </w:rPr>
    </w:lvl>
    <w:lvl w:ilvl="4" w:tplc="F1AA8EEC">
      <w:start w:val="1"/>
      <w:numFmt w:val="bullet"/>
      <w:lvlText w:val="•"/>
      <w:lvlJc w:val="left"/>
      <w:pPr>
        <w:ind w:left="1606" w:hanging="230"/>
      </w:pPr>
      <w:rPr>
        <w:rFonts w:hint="default"/>
      </w:rPr>
    </w:lvl>
    <w:lvl w:ilvl="5" w:tplc="8E1C67EE">
      <w:start w:val="1"/>
      <w:numFmt w:val="bullet"/>
      <w:lvlText w:val="•"/>
      <w:lvlJc w:val="left"/>
      <w:pPr>
        <w:ind w:left="1945" w:hanging="230"/>
      </w:pPr>
      <w:rPr>
        <w:rFonts w:hint="default"/>
      </w:rPr>
    </w:lvl>
    <w:lvl w:ilvl="6" w:tplc="9EE2C722">
      <w:start w:val="1"/>
      <w:numFmt w:val="bullet"/>
      <w:lvlText w:val="•"/>
      <w:lvlJc w:val="left"/>
      <w:pPr>
        <w:ind w:left="2284" w:hanging="230"/>
      </w:pPr>
      <w:rPr>
        <w:rFonts w:hint="default"/>
      </w:rPr>
    </w:lvl>
    <w:lvl w:ilvl="7" w:tplc="DDE4228E">
      <w:start w:val="1"/>
      <w:numFmt w:val="bullet"/>
      <w:lvlText w:val="•"/>
      <w:lvlJc w:val="left"/>
      <w:pPr>
        <w:ind w:left="2623" w:hanging="230"/>
      </w:pPr>
      <w:rPr>
        <w:rFonts w:hint="default"/>
      </w:rPr>
    </w:lvl>
    <w:lvl w:ilvl="8" w:tplc="0BE2223E">
      <w:start w:val="1"/>
      <w:numFmt w:val="bullet"/>
      <w:lvlText w:val="•"/>
      <w:lvlJc w:val="left"/>
      <w:pPr>
        <w:ind w:left="2962" w:hanging="230"/>
      </w:pPr>
      <w:rPr>
        <w:rFonts w:hint="default"/>
      </w:rPr>
    </w:lvl>
  </w:abstractNum>
  <w:abstractNum w:abstractNumId="27" w15:restartNumberingAfterBreak="0">
    <w:nsid w:val="7E91534A"/>
    <w:multiLevelType w:val="hybridMultilevel"/>
    <w:tmpl w:val="201C47A0"/>
    <w:lvl w:ilvl="0" w:tplc="1B48DC5A">
      <w:start w:val="7"/>
      <w:numFmt w:val="lowerLetter"/>
      <w:lvlText w:val="(%1)"/>
      <w:lvlJc w:val="left"/>
      <w:pPr>
        <w:ind w:left="140" w:hanging="260"/>
      </w:pPr>
      <w:rPr>
        <w:rFonts w:ascii="Century" w:eastAsia="Century" w:hAnsi="Century" w:hint="default"/>
        <w:w w:val="96"/>
        <w:sz w:val="18"/>
        <w:szCs w:val="18"/>
      </w:rPr>
    </w:lvl>
    <w:lvl w:ilvl="1" w:tplc="F0127032">
      <w:start w:val="3"/>
      <w:numFmt w:val="lowerLetter"/>
      <w:lvlText w:val="(%2)"/>
      <w:lvlJc w:val="left"/>
      <w:pPr>
        <w:ind w:left="140" w:hanging="260"/>
      </w:pPr>
      <w:rPr>
        <w:rFonts w:ascii="Century" w:eastAsia="Century" w:hAnsi="Century" w:hint="default"/>
        <w:w w:val="105"/>
        <w:sz w:val="18"/>
        <w:szCs w:val="18"/>
      </w:rPr>
    </w:lvl>
    <w:lvl w:ilvl="2" w:tplc="CCEAEB9E">
      <w:start w:val="1"/>
      <w:numFmt w:val="decimal"/>
      <w:lvlText w:val="(%3)"/>
      <w:lvlJc w:val="left"/>
      <w:pPr>
        <w:ind w:left="140" w:hanging="270"/>
      </w:pPr>
      <w:rPr>
        <w:rFonts w:ascii="Century" w:eastAsia="Century" w:hAnsi="Century" w:hint="default"/>
        <w:sz w:val="18"/>
        <w:szCs w:val="18"/>
      </w:rPr>
    </w:lvl>
    <w:lvl w:ilvl="3" w:tplc="95B600EE">
      <w:start w:val="1"/>
      <w:numFmt w:val="bullet"/>
      <w:lvlText w:val="•"/>
      <w:lvlJc w:val="left"/>
      <w:pPr>
        <w:ind w:left="-688" w:hanging="270"/>
      </w:pPr>
      <w:rPr>
        <w:rFonts w:hint="default"/>
      </w:rPr>
    </w:lvl>
    <w:lvl w:ilvl="4" w:tplc="1D78FD02">
      <w:start w:val="1"/>
      <w:numFmt w:val="bullet"/>
      <w:lvlText w:val="•"/>
      <w:lvlJc w:val="left"/>
      <w:pPr>
        <w:ind w:left="-1102" w:hanging="270"/>
      </w:pPr>
      <w:rPr>
        <w:rFonts w:hint="default"/>
      </w:rPr>
    </w:lvl>
    <w:lvl w:ilvl="5" w:tplc="D632D370">
      <w:start w:val="1"/>
      <w:numFmt w:val="bullet"/>
      <w:lvlText w:val="•"/>
      <w:lvlJc w:val="left"/>
      <w:pPr>
        <w:ind w:left="-1516" w:hanging="270"/>
      </w:pPr>
      <w:rPr>
        <w:rFonts w:hint="default"/>
      </w:rPr>
    </w:lvl>
    <w:lvl w:ilvl="6" w:tplc="00F4D0E8">
      <w:start w:val="1"/>
      <w:numFmt w:val="bullet"/>
      <w:lvlText w:val="•"/>
      <w:lvlJc w:val="left"/>
      <w:pPr>
        <w:ind w:left="-1929" w:hanging="270"/>
      </w:pPr>
      <w:rPr>
        <w:rFonts w:hint="default"/>
      </w:rPr>
    </w:lvl>
    <w:lvl w:ilvl="7" w:tplc="103C3A20">
      <w:start w:val="1"/>
      <w:numFmt w:val="bullet"/>
      <w:lvlText w:val="•"/>
      <w:lvlJc w:val="left"/>
      <w:pPr>
        <w:ind w:left="-2343" w:hanging="270"/>
      </w:pPr>
      <w:rPr>
        <w:rFonts w:hint="default"/>
      </w:rPr>
    </w:lvl>
    <w:lvl w:ilvl="8" w:tplc="4A32BCEE">
      <w:start w:val="1"/>
      <w:numFmt w:val="bullet"/>
      <w:lvlText w:val="•"/>
      <w:lvlJc w:val="left"/>
      <w:pPr>
        <w:ind w:left="-2757" w:hanging="270"/>
      </w:pPr>
      <w:rPr>
        <w:rFonts w:hint="default"/>
      </w:rPr>
    </w:lvl>
  </w:abstractNum>
  <w:num w:numId="1">
    <w:abstractNumId w:val="17"/>
  </w:num>
  <w:num w:numId="2">
    <w:abstractNumId w:val="8"/>
  </w:num>
  <w:num w:numId="3">
    <w:abstractNumId w:val="23"/>
  </w:num>
  <w:num w:numId="4">
    <w:abstractNumId w:val="22"/>
  </w:num>
  <w:num w:numId="5">
    <w:abstractNumId w:val="19"/>
  </w:num>
  <w:num w:numId="6">
    <w:abstractNumId w:val="26"/>
  </w:num>
  <w:num w:numId="7">
    <w:abstractNumId w:val="25"/>
  </w:num>
  <w:num w:numId="8">
    <w:abstractNumId w:val="20"/>
  </w:num>
  <w:num w:numId="9">
    <w:abstractNumId w:val="2"/>
  </w:num>
  <w:num w:numId="10">
    <w:abstractNumId w:val="27"/>
  </w:num>
  <w:num w:numId="11">
    <w:abstractNumId w:val="11"/>
  </w:num>
  <w:num w:numId="12">
    <w:abstractNumId w:val="16"/>
  </w:num>
  <w:num w:numId="13">
    <w:abstractNumId w:val="9"/>
  </w:num>
  <w:num w:numId="14">
    <w:abstractNumId w:val="18"/>
  </w:num>
  <w:num w:numId="15">
    <w:abstractNumId w:val="10"/>
  </w:num>
  <w:num w:numId="16">
    <w:abstractNumId w:val="5"/>
  </w:num>
  <w:num w:numId="17">
    <w:abstractNumId w:val="12"/>
  </w:num>
  <w:num w:numId="18">
    <w:abstractNumId w:val="15"/>
  </w:num>
  <w:num w:numId="19">
    <w:abstractNumId w:val="1"/>
  </w:num>
  <w:num w:numId="20">
    <w:abstractNumId w:val="14"/>
  </w:num>
  <w:num w:numId="21">
    <w:abstractNumId w:val="21"/>
  </w:num>
  <w:num w:numId="22">
    <w:abstractNumId w:val="7"/>
  </w:num>
  <w:num w:numId="23">
    <w:abstractNumId w:val="6"/>
  </w:num>
  <w:num w:numId="24">
    <w:abstractNumId w:val="4"/>
  </w:num>
  <w:num w:numId="25">
    <w:abstractNumId w:val="13"/>
  </w:num>
  <w:num w:numId="26">
    <w:abstractNumId w:val="3"/>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4F"/>
    <w:rsid w:val="000031A5"/>
    <w:rsid w:val="000056FD"/>
    <w:rsid w:val="000165C1"/>
    <w:rsid w:val="00016720"/>
    <w:rsid w:val="000221A0"/>
    <w:rsid w:val="00026E01"/>
    <w:rsid w:val="00035795"/>
    <w:rsid w:val="0005299C"/>
    <w:rsid w:val="00060C21"/>
    <w:rsid w:val="00062C13"/>
    <w:rsid w:val="000656C1"/>
    <w:rsid w:val="00067721"/>
    <w:rsid w:val="000723BF"/>
    <w:rsid w:val="00073080"/>
    <w:rsid w:val="0007483C"/>
    <w:rsid w:val="0007609A"/>
    <w:rsid w:val="00082686"/>
    <w:rsid w:val="00093266"/>
    <w:rsid w:val="000A7964"/>
    <w:rsid w:val="000C011B"/>
    <w:rsid w:val="000E0AB8"/>
    <w:rsid w:val="000E3BC6"/>
    <w:rsid w:val="000E5CAA"/>
    <w:rsid w:val="000F09BB"/>
    <w:rsid w:val="000F2E8B"/>
    <w:rsid w:val="000F2FC2"/>
    <w:rsid w:val="000F731C"/>
    <w:rsid w:val="00102DC1"/>
    <w:rsid w:val="00103DF4"/>
    <w:rsid w:val="00105875"/>
    <w:rsid w:val="001329BB"/>
    <w:rsid w:val="00146CB2"/>
    <w:rsid w:val="0015435D"/>
    <w:rsid w:val="00157AFF"/>
    <w:rsid w:val="00167D38"/>
    <w:rsid w:val="00170A56"/>
    <w:rsid w:val="0018282A"/>
    <w:rsid w:val="0018539B"/>
    <w:rsid w:val="001A2C9A"/>
    <w:rsid w:val="001B1410"/>
    <w:rsid w:val="001B4D4C"/>
    <w:rsid w:val="001B6299"/>
    <w:rsid w:val="001D2039"/>
    <w:rsid w:val="001D43A6"/>
    <w:rsid w:val="001E6683"/>
    <w:rsid w:val="001F333D"/>
    <w:rsid w:val="002001A6"/>
    <w:rsid w:val="0020054F"/>
    <w:rsid w:val="00225057"/>
    <w:rsid w:val="00230F13"/>
    <w:rsid w:val="00231D86"/>
    <w:rsid w:val="00232476"/>
    <w:rsid w:val="00244A35"/>
    <w:rsid w:val="00254A79"/>
    <w:rsid w:val="002566EA"/>
    <w:rsid w:val="002645EB"/>
    <w:rsid w:val="00272440"/>
    <w:rsid w:val="0028056C"/>
    <w:rsid w:val="00281347"/>
    <w:rsid w:val="002820C7"/>
    <w:rsid w:val="00290442"/>
    <w:rsid w:val="00291096"/>
    <w:rsid w:val="00294259"/>
    <w:rsid w:val="002D0B48"/>
    <w:rsid w:val="002D47B7"/>
    <w:rsid w:val="002D5156"/>
    <w:rsid w:val="002E2110"/>
    <w:rsid w:val="00301559"/>
    <w:rsid w:val="00317936"/>
    <w:rsid w:val="00353F26"/>
    <w:rsid w:val="003645F0"/>
    <w:rsid w:val="003838C9"/>
    <w:rsid w:val="003A3A88"/>
    <w:rsid w:val="003B0EF9"/>
    <w:rsid w:val="003B57E4"/>
    <w:rsid w:val="003B5948"/>
    <w:rsid w:val="003D2196"/>
    <w:rsid w:val="003D7A63"/>
    <w:rsid w:val="003E491B"/>
    <w:rsid w:val="0043376E"/>
    <w:rsid w:val="0043653B"/>
    <w:rsid w:val="0048057C"/>
    <w:rsid w:val="00490FC8"/>
    <w:rsid w:val="004A4512"/>
    <w:rsid w:val="004A52A8"/>
    <w:rsid w:val="004B28E3"/>
    <w:rsid w:val="004D01A1"/>
    <w:rsid w:val="004D01AD"/>
    <w:rsid w:val="004F12E2"/>
    <w:rsid w:val="004F5626"/>
    <w:rsid w:val="0050292D"/>
    <w:rsid w:val="005052D4"/>
    <w:rsid w:val="00511EAB"/>
    <w:rsid w:val="005219C8"/>
    <w:rsid w:val="005263B4"/>
    <w:rsid w:val="00527307"/>
    <w:rsid w:val="00530A02"/>
    <w:rsid w:val="00535499"/>
    <w:rsid w:val="00536A00"/>
    <w:rsid w:val="00537CB6"/>
    <w:rsid w:val="00542752"/>
    <w:rsid w:val="00553EA2"/>
    <w:rsid w:val="00575F95"/>
    <w:rsid w:val="00576B4B"/>
    <w:rsid w:val="005932BC"/>
    <w:rsid w:val="00595594"/>
    <w:rsid w:val="005B52EB"/>
    <w:rsid w:val="005C7181"/>
    <w:rsid w:val="005D0A70"/>
    <w:rsid w:val="005D45CC"/>
    <w:rsid w:val="005D6CC1"/>
    <w:rsid w:val="005E1F9F"/>
    <w:rsid w:val="005F061F"/>
    <w:rsid w:val="005F3836"/>
    <w:rsid w:val="005F58F9"/>
    <w:rsid w:val="005F7E39"/>
    <w:rsid w:val="006456EE"/>
    <w:rsid w:val="0065243E"/>
    <w:rsid w:val="00657F7E"/>
    <w:rsid w:val="006615BF"/>
    <w:rsid w:val="006904A3"/>
    <w:rsid w:val="0069347C"/>
    <w:rsid w:val="006B7F5C"/>
    <w:rsid w:val="006C3D8F"/>
    <w:rsid w:val="006C3E0A"/>
    <w:rsid w:val="006D584F"/>
    <w:rsid w:val="006E09A8"/>
    <w:rsid w:val="006E2B90"/>
    <w:rsid w:val="006E3D77"/>
    <w:rsid w:val="006F591B"/>
    <w:rsid w:val="00700468"/>
    <w:rsid w:val="00704195"/>
    <w:rsid w:val="00732943"/>
    <w:rsid w:val="007372FB"/>
    <w:rsid w:val="00740ED5"/>
    <w:rsid w:val="00761ACA"/>
    <w:rsid w:val="007750BE"/>
    <w:rsid w:val="00780A55"/>
    <w:rsid w:val="00792E9B"/>
    <w:rsid w:val="00796AF1"/>
    <w:rsid w:val="007A7AB6"/>
    <w:rsid w:val="007D3ECC"/>
    <w:rsid w:val="007D6F6E"/>
    <w:rsid w:val="007E231C"/>
    <w:rsid w:val="007E4D23"/>
    <w:rsid w:val="007F11A2"/>
    <w:rsid w:val="00802701"/>
    <w:rsid w:val="00826937"/>
    <w:rsid w:val="0083205F"/>
    <w:rsid w:val="00832919"/>
    <w:rsid w:val="00850170"/>
    <w:rsid w:val="008711AD"/>
    <w:rsid w:val="0087525E"/>
    <w:rsid w:val="00884476"/>
    <w:rsid w:val="008851C2"/>
    <w:rsid w:val="00887392"/>
    <w:rsid w:val="0089271A"/>
    <w:rsid w:val="008B3C16"/>
    <w:rsid w:val="008D3B3E"/>
    <w:rsid w:val="008E6DB5"/>
    <w:rsid w:val="00903E18"/>
    <w:rsid w:val="0091536F"/>
    <w:rsid w:val="00935EF8"/>
    <w:rsid w:val="009412B5"/>
    <w:rsid w:val="009508B7"/>
    <w:rsid w:val="0096022B"/>
    <w:rsid w:val="00974161"/>
    <w:rsid w:val="00996E9C"/>
    <w:rsid w:val="009A36BC"/>
    <w:rsid w:val="009B1158"/>
    <w:rsid w:val="009C2568"/>
    <w:rsid w:val="009C4BBE"/>
    <w:rsid w:val="009E288C"/>
    <w:rsid w:val="009F6822"/>
    <w:rsid w:val="00A10319"/>
    <w:rsid w:val="00A121FA"/>
    <w:rsid w:val="00A15988"/>
    <w:rsid w:val="00A247EB"/>
    <w:rsid w:val="00A25564"/>
    <w:rsid w:val="00A30BDC"/>
    <w:rsid w:val="00A35185"/>
    <w:rsid w:val="00A35CE5"/>
    <w:rsid w:val="00A47AE2"/>
    <w:rsid w:val="00A76B8E"/>
    <w:rsid w:val="00A81604"/>
    <w:rsid w:val="00A902BB"/>
    <w:rsid w:val="00A93790"/>
    <w:rsid w:val="00A950C1"/>
    <w:rsid w:val="00AC10C2"/>
    <w:rsid w:val="00AC51EF"/>
    <w:rsid w:val="00AE37BB"/>
    <w:rsid w:val="00AF0ED8"/>
    <w:rsid w:val="00AF1816"/>
    <w:rsid w:val="00AF2F9B"/>
    <w:rsid w:val="00AF6BC7"/>
    <w:rsid w:val="00B06EB9"/>
    <w:rsid w:val="00B12D50"/>
    <w:rsid w:val="00B30F5B"/>
    <w:rsid w:val="00B615FE"/>
    <w:rsid w:val="00B65219"/>
    <w:rsid w:val="00B766DF"/>
    <w:rsid w:val="00BA76DD"/>
    <w:rsid w:val="00BD6FCF"/>
    <w:rsid w:val="00BE2A22"/>
    <w:rsid w:val="00C112E4"/>
    <w:rsid w:val="00C1196B"/>
    <w:rsid w:val="00C17C94"/>
    <w:rsid w:val="00C32766"/>
    <w:rsid w:val="00C33445"/>
    <w:rsid w:val="00C33757"/>
    <w:rsid w:val="00C51B93"/>
    <w:rsid w:val="00C51F88"/>
    <w:rsid w:val="00C7514A"/>
    <w:rsid w:val="00C77CF4"/>
    <w:rsid w:val="00C9095F"/>
    <w:rsid w:val="00C972B3"/>
    <w:rsid w:val="00CA1E9B"/>
    <w:rsid w:val="00CB06FA"/>
    <w:rsid w:val="00CC3E1D"/>
    <w:rsid w:val="00CC40FF"/>
    <w:rsid w:val="00CE2B19"/>
    <w:rsid w:val="00CE328C"/>
    <w:rsid w:val="00CE6648"/>
    <w:rsid w:val="00CF5616"/>
    <w:rsid w:val="00D00C2A"/>
    <w:rsid w:val="00D012C7"/>
    <w:rsid w:val="00D20C29"/>
    <w:rsid w:val="00D212D2"/>
    <w:rsid w:val="00D21CBB"/>
    <w:rsid w:val="00D30B87"/>
    <w:rsid w:val="00D3101F"/>
    <w:rsid w:val="00D35AB7"/>
    <w:rsid w:val="00D50E83"/>
    <w:rsid w:val="00D551A8"/>
    <w:rsid w:val="00D57E47"/>
    <w:rsid w:val="00D862D6"/>
    <w:rsid w:val="00DA3200"/>
    <w:rsid w:val="00DC260D"/>
    <w:rsid w:val="00DC5475"/>
    <w:rsid w:val="00DD420A"/>
    <w:rsid w:val="00DD78AA"/>
    <w:rsid w:val="00E1093A"/>
    <w:rsid w:val="00E13A56"/>
    <w:rsid w:val="00E13DAD"/>
    <w:rsid w:val="00E37227"/>
    <w:rsid w:val="00E605F8"/>
    <w:rsid w:val="00E70A52"/>
    <w:rsid w:val="00E80272"/>
    <w:rsid w:val="00E87A88"/>
    <w:rsid w:val="00EA07CA"/>
    <w:rsid w:val="00EB552F"/>
    <w:rsid w:val="00EE337B"/>
    <w:rsid w:val="00EF4E27"/>
    <w:rsid w:val="00EF64FB"/>
    <w:rsid w:val="00F14A30"/>
    <w:rsid w:val="00F36672"/>
    <w:rsid w:val="00F6285F"/>
    <w:rsid w:val="00F91132"/>
    <w:rsid w:val="00FC25C4"/>
    <w:rsid w:val="00FD2005"/>
    <w:rsid w:val="00FD442D"/>
    <w:rsid w:val="00FE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3DBBF7"/>
  <w15:docId w15:val="{719B2A4D-2BE1-486C-B6E9-A05171D9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18"/>
      <w:outlineLvl w:val="0"/>
    </w:pPr>
    <w:rPr>
      <w:rFonts w:ascii="Times New Roman" w:eastAsia="Times New Roman" w:hAnsi="Times New Roman"/>
      <w:i/>
      <w:sz w:val="24"/>
      <w:szCs w:val="24"/>
    </w:rPr>
  </w:style>
  <w:style w:type="paragraph" w:styleId="Heading2">
    <w:name w:val="heading 2"/>
    <w:basedOn w:val="Normal"/>
    <w:uiPriority w:val="1"/>
    <w:qFormat/>
    <w:pPr>
      <w:ind w:left="689"/>
      <w:outlineLvl w:val="1"/>
    </w:pPr>
    <w:rPr>
      <w:rFonts w:ascii="Times New Roman" w:eastAsia="Times New Roman" w:hAnsi="Times New Roman"/>
      <w:sz w:val="23"/>
      <w:szCs w:val="23"/>
    </w:rPr>
  </w:style>
  <w:style w:type="paragraph" w:styleId="Heading3">
    <w:name w:val="heading 3"/>
    <w:basedOn w:val="Normal"/>
    <w:uiPriority w:val="1"/>
    <w:qFormat/>
    <w:pPr>
      <w:ind w:left="40"/>
      <w:outlineLvl w:val="2"/>
    </w:pPr>
    <w:rPr>
      <w:rFonts w:ascii="Book Antiqua" w:eastAsia="Book Antiqua" w:hAnsi="Book Antiqua"/>
      <w:b/>
      <w:bCs/>
    </w:rPr>
  </w:style>
  <w:style w:type="paragraph" w:styleId="Heading4">
    <w:name w:val="heading 4"/>
    <w:basedOn w:val="Normal"/>
    <w:uiPriority w:val="1"/>
    <w:qFormat/>
    <w:pPr>
      <w:ind w:left="713"/>
      <w:outlineLvl w:val="3"/>
    </w:pPr>
    <w:rPr>
      <w:rFonts w:ascii="Times New Roman" w:eastAsia="Times New Roman" w:hAnsi="Times New Roman"/>
    </w:rPr>
  </w:style>
  <w:style w:type="paragraph" w:styleId="Heading5">
    <w:name w:val="heading 5"/>
    <w:basedOn w:val="Normal"/>
    <w:uiPriority w:val="1"/>
    <w:qFormat/>
    <w:pPr>
      <w:ind w:left="140"/>
      <w:outlineLvl w:val="4"/>
    </w:pPr>
    <w:rPr>
      <w:rFonts w:ascii="Book Antiqua" w:eastAsia="Book Antiqua" w:hAnsi="Book Antiqu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pPr>
      <w:ind w:left="140"/>
    </w:pPr>
    <w:rPr>
      <w:rFonts w:ascii="Century" w:eastAsia="Century" w:hAnsi="Century"/>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2440"/>
    <w:rPr>
      <w:rFonts w:ascii="Tahoma" w:hAnsi="Tahoma" w:cs="Tahoma"/>
      <w:sz w:val="16"/>
      <w:szCs w:val="16"/>
    </w:rPr>
  </w:style>
  <w:style w:type="character" w:customStyle="1" w:styleId="BalloonTextChar">
    <w:name w:val="Balloon Text Char"/>
    <w:basedOn w:val="DefaultParagraphFont"/>
    <w:link w:val="BalloonText"/>
    <w:uiPriority w:val="99"/>
    <w:semiHidden/>
    <w:rsid w:val="00272440"/>
    <w:rPr>
      <w:rFonts w:ascii="Tahoma" w:hAnsi="Tahoma" w:cs="Tahoma"/>
      <w:sz w:val="16"/>
      <w:szCs w:val="16"/>
    </w:rPr>
  </w:style>
  <w:style w:type="paragraph" w:styleId="Footer">
    <w:name w:val="footer"/>
    <w:basedOn w:val="Normal"/>
    <w:link w:val="FooterChar"/>
    <w:uiPriority w:val="99"/>
    <w:unhideWhenUsed/>
    <w:rsid w:val="00A30BDC"/>
    <w:pPr>
      <w:tabs>
        <w:tab w:val="center" w:pos="4680"/>
        <w:tab w:val="right" w:pos="9360"/>
      </w:tabs>
    </w:pPr>
  </w:style>
  <w:style w:type="character" w:customStyle="1" w:styleId="FooterChar">
    <w:name w:val="Footer Char"/>
    <w:basedOn w:val="DefaultParagraphFont"/>
    <w:link w:val="Footer"/>
    <w:uiPriority w:val="99"/>
    <w:rsid w:val="00A30BDC"/>
  </w:style>
  <w:style w:type="paragraph" w:styleId="Header">
    <w:name w:val="header"/>
    <w:basedOn w:val="Normal"/>
    <w:link w:val="HeaderChar"/>
    <w:uiPriority w:val="99"/>
    <w:unhideWhenUsed/>
    <w:rsid w:val="00A30BDC"/>
    <w:pPr>
      <w:tabs>
        <w:tab w:val="center" w:pos="4680"/>
        <w:tab w:val="right" w:pos="9360"/>
      </w:tabs>
    </w:pPr>
  </w:style>
  <w:style w:type="character" w:customStyle="1" w:styleId="HeaderChar">
    <w:name w:val="Header Char"/>
    <w:basedOn w:val="DefaultParagraphFont"/>
    <w:link w:val="Header"/>
    <w:uiPriority w:val="99"/>
    <w:rsid w:val="00A30BDC"/>
  </w:style>
  <w:style w:type="paragraph" w:styleId="NoSpacing">
    <w:name w:val="No Spacing"/>
    <w:uiPriority w:val="1"/>
    <w:qFormat/>
    <w:rsid w:val="003838C9"/>
    <w:rPr>
      <w:w w:val="105"/>
    </w:rPr>
  </w:style>
  <w:style w:type="character" w:styleId="Hyperlink">
    <w:name w:val="Hyperlink"/>
    <w:basedOn w:val="DefaultParagraphFont"/>
    <w:uiPriority w:val="99"/>
    <w:unhideWhenUsed/>
    <w:rsid w:val="006C3E0A"/>
    <w:rPr>
      <w:color w:val="0000FF" w:themeColor="hyperlink"/>
      <w:u w:val="single"/>
    </w:rPr>
  </w:style>
  <w:style w:type="character" w:customStyle="1" w:styleId="BodyTextChar">
    <w:name w:val="Body Text Char"/>
    <w:aliases w:val="bt Char"/>
    <w:link w:val="BodyText"/>
    <w:rsid w:val="00167D38"/>
    <w:rPr>
      <w:rFonts w:ascii="Century" w:eastAsia="Century" w:hAnsi="Century"/>
      <w:sz w:val="18"/>
      <w:szCs w:val="18"/>
    </w:rPr>
  </w:style>
  <w:style w:type="paragraph" w:customStyle="1" w:styleId="tabletext">
    <w:name w:val="table text"/>
    <w:aliases w:val="tt"/>
    <w:qFormat/>
    <w:rsid w:val="00E37227"/>
    <w:pPr>
      <w:widowControl/>
      <w:spacing w:before="60" w:after="60"/>
    </w:pPr>
    <w:rPr>
      <w:rFonts w:ascii="Arial" w:hAnsi="Arial"/>
      <w:sz w:val="20"/>
    </w:rPr>
  </w:style>
  <w:style w:type="paragraph" w:styleId="ListBullet">
    <w:name w:val="List Bullet"/>
    <w:basedOn w:val="Normal"/>
    <w:uiPriority w:val="99"/>
    <w:unhideWhenUsed/>
    <w:rsid w:val="00230F13"/>
    <w:pPr>
      <w:numPr>
        <w:numId w:val="27"/>
      </w:numPr>
      <w:contextualSpacing/>
    </w:pPr>
  </w:style>
  <w:style w:type="paragraph" w:customStyle="1" w:styleId="TableVal">
    <w:name w:val="TableVal"/>
    <w:basedOn w:val="Normal"/>
    <w:rsid w:val="00576B4B"/>
    <w:pPr>
      <w:widowControl/>
      <w:tabs>
        <w:tab w:val="left" w:pos="360"/>
      </w:tabs>
      <w:spacing w:before="40" w:after="40"/>
      <w:ind w:right="144"/>
      <w:jc w:val="right"/>
    </w:pPr>
    <w:rPr>
      <w:rFonts w:ascii="Times New Roman" w:eastAsia="Times New Roman" w:hAnsi="Times New Roman" w:cs="Times New Roman"/>
      <w:sz w:val="18"/>
      <w:szCs w:val="20"/>
    </w:rPr>
  </w:style>
  <w:style w:type="character" w:customStyle="1" w:styleId="BodyTextChar1">
    <w:name w:val="Body Text Char1"/>
    <w:aliases w:val="bt Char1"/>
    <w:rsid w:val="002D47B7"/>
    <w:rPr>
      <w:sz w:val="22"/>
      <w:szCs w:val="24"/>
      <w:lang w:val="en-US" w:eastAsia="en-US" w:bidi="ar-SA"/>
    </w:rPr>
  </w:style>
  <w:style w:type="character" w:styleId="CommentReference">
    <w:name w:val="annotation reference"/>
    <w:basedOn w:val="DefaultParagraphFont"/>
    <w:uiPriority w:val="99"/>
    <w:semiHidden/>
    <w:unhideWhenUsed/>
    <w:rsid w:val="00102DC1"/>
    <w:rPr>
      <w:sz w:val="16"/>
      <w:szCs w:val="16"/>
    </w:rPr>
  </w:style>
  <w:style w:type="paragraph" w:styleId="CommentText">
    <w:name w:val="annotation text"/>
    <w:basedOn w:val="Normal"/>
    <w:link w:val="CommentTextChar"/>
    <w:uiPriority w:val="99"/>
    <w:semiHidden/>
    <w:unhideWhenUsed/>
    <w:rsid w:val="00102DC1"/>
    <w:rPr>
      <w:sz w:val="20"/>
      <w:szCs w:val="20"/>
    </w:rPr>
  </w:style>
  <w:style w:type="character" w:customStyle="1" w:styleId="CommentTextChar">
    <w:name w:val="Comment Text Char"/>
    <w:basedOn w:val="DefaultParagraphFont"/>
    <w:link w:val="CommentText"/>
    <w:uiPriority w:val="99"/>
    <w:semiHidden/>
    <w:rsid w:val="00102DC1"/>
    <w:rPr>
      <w:sz w:val="20"/>
      <w:szCs w:val="20"/>
    </w:rPr>
  </w:style>
  <w:style w:type="paragraph" w:styleId="CommentSubject">
    <w:name w:val="annotation subject"/>
    <w:basedOn w:val="CommentText"/>
    <w:next w:val="CommentText"/>
    <w:link w:val="CommentSubjectChar"/>
    <w:uiPriority w:val="99"/>
    <w:semiHidden/>
    <w:unhideWhenUsed/>
    <w:rsid w:val="00102DC1"/>
    <w:rPr>
      <w:b/>
      <w:bCs/>
    </w:rPr>
  </w:style>
  <w:style w:type="character" w:customStyle="1" w:styleId="CommentSubjectChar">
    <w:name w:val="Comment Subject Char"/>
    <w:basedOn w:val="CommentTextChar"/>
    <w:link w:val="CommentSubject"/>
    <w:uiPriority w:val="99"/>
    <w:semiHidden/>
    <w:rsid w:val="00102DC1"/>
    <w:rPr>
      <w:b/>
      <w:bCs/>
      <w:sz w:val="20"/>
      <w:szCs w:val="20"/>
    </w:rPr>
  </w:style>
  <w:style w:type="paragraph" w:styleId="FootnoteText">
    <w:name w:val="footnote text"/>
    <w:basedOn w:val="Normal"/>
    <w:link w:val="FootnoteTextChar"/>
    <w:uiPriority w:val="99"/>
    <w:semiHidden/>
    <w:unhideWhenUsed/>
    <w:rsid w:val="00301559"/>
    <w:rPr>
      <w:sz w:val="20"/>
      <w:szCs w:val="20"/>
    </w:rPr>
  </w:style>
  <w:style w:type="character" w:customStyle="1" w:styleId="FootnoteTextChar">
    <w:name w:val="Footnote Text Char"/>
    <w:basedOn w:val="DefaultParagraphFont"/>
    <w:link w:val="FootnoteText"/>
    <w:uiPriority w:val="99"/>
    <w:semiHidden/>
    <w:rsid w:val="00301559"/>
    <w:rPr>
      <w:sz w:val="20"/>
      <w:szCs w:val="20"/>
    </w:rPr>
  </w:style>
  <w:style w:type="character" w:styleId="FootnoteReference">
    <w:name w:val="footnote reference"/>
    <w:semiHidden/>
    <w:rsid w:val="0030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21826">
      <w:bodyDiv w:val="1"/>
      <w:marLeft w:val="0"/>
      <w:marRight w:val="0"/>
      <w:marTop w:val="0"/>
      <w:marBottom w:val="0"/>
      <w:divBdr>
        <w:top w:val="none" w:sz="0" w:space="0" w:color="auto"/>
        <w:left w:val="none" w:sz="0" w:space="0" w:color="auto"/>
        <w:bottom w:val="none" w:sz="0" w:space="0" w:color="auto"/>
        <w:right w:val="none" w:sz="0" w:space="0" w:color="auto"/>
      </w:divBdr>
    </w:div>
    <w:div w:id="92176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fast.do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gc.gov/multiemploy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7620-3010-4814-A38B-389DDB64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 Karen</dc:creator>
  <cp:keywords>5976295v1/01179.001</cp:keywords>
  <cp:lastModifiedBy>Cheryl Martinez</cp:lastModifiedBy>
  <cp:revision>2</cp:revision>
  <cp:lastPrinted>2018-08-03T15:51:00Z</cp:lastPrinted>
  <dcterms:created xsi:type="dcterms:W3CDTF">2021-01-12T21:48:00Z</dcterms:created>
  <dcterms:modified xsi:type="dcterms:W3CDTF">2021-01-12T21:48:00Z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2015-01-31T00:00:00Z</vt:filetime>
  </property>
  <property fmtid="{D5CDD505-2E9C-101B-9397-08002B2CF9AE}" pid="3" name="LastSaved">
    <vt:filetime>2015-02-02T00:00:00Z</vt:filetime>
  </property>
</Properties>
</file>